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0C5AFF" w14:textId="763323D5" w:rsidR="00AC5FF6" w:rsidRPr="00AD40E2" w:rsidRDefault="00EB33C3" w:rsidP="00AC5FF6">
      <w:pPr>
        <w:jc w:val="righ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Príloha č. 7</w:t>
      </w:r>
      <w:bookmarkStart w:id="0" w:name="_GoBack"/>
      <w:bookmarkEnd w:id="0"/>
    </w:p>
    <w:p w14:paraId="69AB964C" w14:textId="24184D7B" w:rsidR="00E46F7C" w:rsidRPr="00AD40E2" w:rsidRDefault="00990A7D" w:rsidP="00990A7D">
      <w:pPr>
        <w:jc w:val="center"/>
        <w:rPr>
          <w:rFonts w:asciiTheme="majorHAnsi" w:hAnsiTheme="majorHAnsi" w:cstheme="majorHAnsi"/>
          <w:b/>
          <w:color w:val="2E74B5" w:themeColor="accent1" w:themeShade="BF"/>
          <w:sz w:val="36"/>
        </w:rPr>
      </w:pPr>
      <w:r w:rsidRPr="00AD40E2">
        <w:rPr>
          <w:rFonts w:asciiTheme="majorHAnsi" w:hAnsiTheme="majorHAnsi" w:cstheme="majorHAnsi"/>
          <w:b/>
          <w:color w:val="2E74B5" w:themeColor="accent1" w:themeShade="BF"/>
          <w:sz w:val="36"/>
        </w:rPr>
        <w:t>Metodika pre minimálne vybavenie mobilných hospicov</w:t>
      </w:r>
    </w:p>
    <w:p w14:paraId="76B1D931" w14:textId="77777777" w:rsidR="00990A7D" w:rsidRPr="00AD40E2" w:rsidRDefault="00607F8C" w:rsidP="008C269A">
      <w:pPr>
        <w:pStyle w:val="Nadpis1"/>
        <w:rPr>
          <w:rFonts w:cstheme="majorHAnsi"/>
          <w:b/>
        </w:rPr>
      </w:pPr>
      <w:r w:rsidRPr="00AD40E2">
        <w:rPr>
          <w:rFonts w:cstheme="majorHAnsi"/>
          <w:b/>
        </w:rPr>
        <w:t>Úvod</w:t>
      </w:r>
    </w:p>
    <w:p w14:paraId="1FE6291C" w14:textId="238EF95E" w:rsidR="00607F8C" w:rsidRPr="00AD40E2" w:rsidRDefault="00607F8C" w:rsidP="00607F8C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Cieľom Metodického dokumentu pre minimálne materiálno – technické  vybavenie (ďalej len „mtv“) pre mobilné hospice je popis minimálneho </w:t>
      </w:r>
      <w:r w:rsidR="0088418C" w:rsidRPr="00AD40E2">
        <w:rPr>
          <w:rFonts w:asciiTheme="majorHAnsi" w:hAnsiTheme="majorHAnsi" w:cstheme="majorHAnsi"/>
        </w:rPr>
        <w:t xml:space="preserve">mtv </w:t>
      </w:r>
      <w:r w:rsidRPr="00AD40E2">
        <w:rPr>
          <w:rFonts w:asciiTheme="majorHAnsi" w:hAnsiTheme="majorHAnsi" w:cstheme="majorHAnsi"/>
        </w:rPr>
        <w:t>odporúčaného nad rámec Výnos</w:t>
      </w:r>
      <w:r w:rsidR="002B0F25" w:rsidRPr="00AD40E2">
        <w:rPr>
          <w:rFonts w:asciiTheme="majorHAnsi" w:hAnsiTheme="majorHAnsi" w:cstheme="majorHAnsi"/>
        </w:rPr>
        <w:t>u</w:t>
      </w:r>
      <w:r w:rsidRPr="00AD40E2">
        <w:rPr>
          <w:rFonts w:asciiTheme="majorHAnsi" w:hAnsiTheme="majorHAnsi" w:cstheme="majorHAnsi"/>
        </w:rPr>
        <w:t xml:space="preserve"> Ministerstva zdravotníctva Slovenskej republiky č. 09812/2008-OL z 10. septembra 2008 o minimálnych požiadavkách na personálne zabezpečenie a materiálno-technické vybavenie jednotlivých druhov zdravotníckych zariadení (ďalej len „Výnos MZ</w:t>
      </w:r>
      <w:r w:rsidR="00F66E70" w:rsidRPr="00AD40E2">
        <w:rPr>
          <w:rFonts w:asciiTheme="majorHAnsi" w:hAnsiTheme="majorHAnsi" w:cstheme="majorHAnsi"/>
        </w:rPr>
        <w:t xml:space="preserve"> SR</w:t>
      </w:r>
      <w:r w:rsidRPr="00AD40E2">
        <w:rPr>
          <w:rFonts w:asciiTheme="majorHAnsi" w:hAnsiTheme="majorHAnsi" w:cstheme="majorHAnsi"/>
        </w:rPr>
        <w:t>“)</w:t>
      </w:r>
      <w:r w:rsidR="00275E87" w:rsidRPr="00AD40E2">
        <w:rPr>
          <w:rFonts w:asciiTheme="majorHAnsi" w:hAnsiTheme="majorHAnsi" w:cstheme="majorHAnsi"/>
        </w:rPr>
        <w:t>.</w:t>
      </w:r>
    </w:p>
    <w:p w14:paraId="5BC3D7D5" w14:textId="7FAC0FBA" w:rsidR="00607F8C" w:rsidRPr="00AD40E2" w:rsidRDefault="00607F8C" w:rsidP="00607F8C">
      <w:pPr>
        <w:rPr>
          <w:rFonts w:asciiTheme="majorHAnsi" w:hAnsiTheme="majorHAnsi" w:cstheme="majorHAnsi"/>
          <w:b/>
          <w:bCs/>
        </w:rPr>
      </w:pPr>
      <w:r w:rsidRPr="00AD40E2">
        <w:rPr>
          <w:rFonts w:asciiTheme="majorHAnsi" w:hAnsiTheme="majorHAnsi" w:cstheme="majorHAnsi"/>
          <w:b/>
          <w:bCs/>
        </w:rPr>
        <w:t>Navrhnuté minimálne mtv nad rámec uvedeného Výnosu MZ</w:t>
      </w:r>
      <w:r w:rsidR="00F66E70" w:rsidRPr="00AD40E2">
        <w:rPr>
          <w:rFonts w:asciiTheme="majorHAnsi" w:hAnsiTheme="majorHAnsi" w:cstheme="majorHAnsi"/>
          <w:b/>
          <w:bCs/>
        </w:rPr>
        <w:t xml:space="preserve"> SR</w:t>
      </w:r>
      <w:r w:rsidRPr="00AD40E2">
        <w:rPr>
          <w:rFonts w:asciiTheme="majorHAnsi" w:hAnsiTheme="majorHAnsi" w:cstheme="majorHAnsi"/>
          <w:b/>
          <w:bCs/>
        </w:rPr>
        <w:t xml:space="preserve"> má priniesť kvalitnejšiu a dostupnejšiu paliatívnu zdravotnú starostlivosť, eliminovať  regionálne rozdiely, zároveň rozvíja a vytvára  základný štandard mtv pre mobilné hospice. </w:t>
      </w:r>
    </w:p>
    <w:p w14:paraId="033BFD38" w14:textId="7814D785" w:rsidR="00607F8C" w:rsidRPr="00AD40E2" w:rsidRDefault="00607F8C" w:rsidP="00607F8C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Mobilný hospic </w:t>
      </w:r>
      <w:r w:rsidR="0075279C" w:rsidRPr="00AD40E2">
        <w:rPr>
          <w:rFonts w:asciiTheme="majorHAnsi" w:hAnsiTheme="majorHAnsi" w:cstheme="majorHAnsi"/>
        </w:rPr>
        <w:t xml:space="preserve">vybavený v takomto štandarde </w:t>
      </w:r>
      <w:r w:rsidR="00275E87" w:rsidRPr="00AD40E2">
        <w:rPr>
          <w:rFonts w:asciiTheme="majorHAnsi" w:hAnsiTheme="majorHAnsi" w:cstheme="majorHAnsi"/>
        </w:rPr>
        <w:t xml:space="preserve">umožní </w:t>
      </w:r>
      <w:r w:rsidRPr="00AD40E2">
        <w:rPr>
          <w:rFonts w:asciiTheme="majorHAnsi" w:hAnsiTheme="majorHAnsi" w:cstheme="majorHAnsi"/>
        </w:rPr>
        <w:t xml:space="preserve">terminálne chorým pacientom dôstojné prežitie posledných mesiacov života v domácom </w:t>
      </w:r>
      <w:r w:rsidR="00B10F58" w:rsidRPr="00AD40E2">
        <w:rPr>
          <w:rFonts w:asciiTheme="majorHAnsi" w:hAnsiTheme="majorHAnsi" w:cstheme="majorHAnsi"/>
        </w:rPr>
        <w:t>alebo v inom prirodzenom prostredí podľa ich osobnej preferencie,</w:t>
      </w:r>
      <w:r w:rsidRPr="00AD40E2">
        <w:rPr>
          <w:rFonts w:asciiTheme="majorHAnsi" w:hAnsiTheme="majorHAnsi" w:cstheme="majorHAnsi"/>
        </w:rPr>
        <w:t xml:space="preserve"> s cieľom čo najdlhšie zachovať autonómiu a dôstojnosť zomierajúceho človeka.</w:t>
      </w:r>
    </w:p>
    <w:p w14:paraId="2F6E03F8" w14:textId="7F427C3D" w:rsidR="00607F8C" w:rsidRPr="00AD40E2" w:rsidRDefault="00607F8C" w:rsidP="00607F8C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>Metodický dokument slúži zároveň ako príloha k</w:t>
      </w:r>
      <w:r w:rsidR="005E11D5" w:rsidRPr="00AD40E2">
        <w:rPr>
          <w:rFonts w:asciiTheme="majorHAnsi" w:hAnsiTheme="majorHAnsi" w:cstheme="majorHAnsi"/>
        </w:rPr>
        <w:t> </w:t>
      </w:r>
      <w:r w:rsidRPr="00AD40E2">
        <w:rPr>
          <w:rFonts w:asciiTheme="majorHAnsi" w:hAnsiTheme="majorHAnsi" w:cstheme="majorHAnsi"/>
        </w:rPr>
        <w:t>Výzve</w:t>
      </w:r>
      <w:r w:rsidR="005E11D5" w:rsidRPr="00AD40E2">
        <w:rPr>
          <w:rFonts w:asciiTheme="majorHAnsi" w:hAnsiTheme="majorHAnsi" w:cstheme="majorHAnsi"/>
        </w:rPr>
        <w:t xml:space="preserve"> na predkladanie žiadostí o poskytnutie prostriedkov  mechanizmu na podporu obnovy a odolnosti</w:t>
      </w:r>
      <w:r w:rsidRPr="00AD40E2">
        <w:rPr>
          <w:rFonts w:asciiTheme="majorHAnsi" w:hAnsiTheme="majorHAnsi" w:cstheme="majorHAnsi"/>
        </w:rPr>
        <w:t xml:space="preserve"> č</w:t>
      </w:r>
      <w:r w:rsidR="005E11D5" w:rsidRPr="00AD40E2">
        <w:rPr>
          <w:rFonts w:asciiTheme="majorHAnsi" w:hAnsiTheme="majorHAnsi" w:cstheme="majorHAnsi"/>
        </w:rPr>
        <w:t xml:space="preserve">. 13I0-21-V01, ktorej názov je „Rozšírenie a obnova siete mobilných hospicov“ (ďalej len Výzva) </w:t>
      </w:r>
      <w:r w:rsidRPr="00AD40E2">
        <w:rPr>
          <w:rFonts w:asciiTheme="majorHAnsi" w:hAnsiTheme="majorHAnsi" w:cstheme="majorHAnsi"/>
        </w:rPr>
        <w:t>a definuje oprávnené výdavky pre žiadateľov.</w:t>
      </w:r>
    </w:p>
    <w:p w14:paraId="2A9B0488" w14:textId="66F07287" w:rsidR="00607F8C" w:rsidRPr="00AD40E2" w:rsidRDefault="00607F8C" w:rsidP="00A015B7">
      <w:pPr>
        <w:pStyle w:val="Odsekzoznamu"/>
        <w:numPr>
          <w:ilvl w:val="1"/>
          <w:numId w:val="6"/>
        </w:numPr>
        <w:ind w:left="709" w:hanging="709"/>
        <w:jc w:val="left"/>
        <w:rPr>
          <w:rFonts w:asciiTheme="majorHAnsi" w:hAnsiTheme="majorHAnsi" w:cstheme="majorHAnsi"/>
          <w:b/>
          <w:color w:val="0070C0"/>
          <w:sz w:val="28"/>
        </w:rPr>
      </w:pPr>
      <w:r w:rsidRPr="00AD40E2">
        <w:rPr>
          <w:rFonts w:asciiTheme="majorHAnsi" w:hAnsiTheme="majorHAnsi" w:cstheme="majorHAnsi"/>
          <w:b/>
          <w:color w:val="0070C0"/>
          <w:sz w:val="28"/>
        </w:rPr>
        <w:t>Výnos Ministerstvo zdravotníctva Slovenskej republiky</w:t>
      </w:r>
    </w:p>
    <w:p w14:paraId="1809B22C" w14:textId="6FCAABDB" w:rsidR="00607F8C" w:rsidRPr="00AD40E2" w:rsidRDefault="00607F8C" w:rsidP="00607F8C">
      <w:pPr>
        <w:jc w:val="left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>Z dôvodu prehľadnosti a úplnosti metodického dokumentu uvádzame celú časť z Výnosu MZ</w:t>
      </w:r>
      <w:r w:rsidR="00E9007B" w:rsidRPr="00AD40E2">
        <w:rPr>
          <w:rFonts w:asciiTheme="majorHAnsi" w:hAnsiTheme="majorHAnsi" w:cstheme="majorHAnsi"/>
        </w:rPr>
        <w:t xml:space="preserve"> SR</w:t>
      </w:r>
      <w:r w:rsidRPr="00AD40E2">
        <w:rPr>
          <w:rFonts w:asciiTheme="majorHAnsi" w:hAnsiTheme="majorHAnsi" w:cstheme="majorHAnsi"/>
        </w:rPr>
        <w:t xml:space="preserve">, ktorá upravuje podmienky pre mobilný hospic. </w:t>
      </w:r>
    </w:p>
    <w:p w14:paraId="4D2FF0FC" w14:textId="62011960" w:rsidR="00300E48" w:rsidRPr="00AD40E2" w:rsidRDefault="00300E48" w:rsidP="00300E48">
      <w:pPr>
        <w:pStyle w:val="Popis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Tabuľka </w:t>
      </w:r>
      <w:r w:rsidR="00AD40E2" w:rsidRPr="00AD40E2">
        <w:rPr>
          <w:rFonts w:asciiTheme="majorHAnsi" w:hAnsiTheme="majorHAnsi" w:cstheme="majorHAnsi"/>
        </w:rPr>
        <w:fldChar w:fldCharType="begin"/>
      </w:r>
      <w:r w:rsidR="00AD40E2" w:rsidRPr="00AD40E2">
        <w:rPr>
          <w:rFonts w:asciiTheme="majorHAnsi" w:hAnsiTheme="majorHAnsi" w:cstheme="majorHAnsi"/>
        </w:rPr>
        <w:instrText xml:space="preserve"> SEQ Tabuľka \* ARABIC </w:instrText>
      </w:r>
      <w:r w:rsidR="00AD40E2" w:rsidRPr="00AD40E2">
        <w:rPr>
          <w:rFonts w:asciiTheme="majorHAnsi" w:hAnsiTheme="majorHAnsi" w:cstheme="majorHAnsi"/>
        </w:rPr>
        <w:fldChar w:fldCharType="separate"/>
      </w:r>
      <w:r w:rsidRPr="00AD40E2">
        <w:rPr>
          <w:rFonts w:asciiTheme="majorHAnsi" w:hAnsiTheme="majorHAnsi" w:cstheme="majorHAnsi"/>
          <w:noProof/>
        </w:rPr>
        <w:t>1</w:t>
      </w:r>
      <w:r w:rsidR="00AD40E2" w:rsidRPr="00AD40E2">
        <w:rPr>
          <w:rFonts w:asciiTheme="majorHAnsi" w:hAnsiTheme="majorHAnsi" w:cstheme="majorHAnsi"/>
          <w:noProof/>
        </w:rPr>
        <w:fldChar w:fldCharType="end"/>
      </w:r>
      <w:r w:rsidRPr="00AD40E2">
        <w:rPr>
          <w:rFonts w:asciiTheme="majorHAnsi" w:hAnsiTheme="majorHAnsi" w:cstheme="majorHAnsi"/>
        </w:rPr>
        <w:t xml:space="preserve"> Výnos MZ SR - celé znenie</w:t>
      </w:r>
    </w:p>
    <w:tbl>
      <w:tblPr>
        <w:tblW w:w="9341" w:type="dxa"/>
        <w:tblInd w:w="-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DD6EE" w:themeFill="accent1" w:themeFillTint="6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1"/>
      </w:tblGrid>
      <w:tr w:rsidR="00C157EC" w:rsidRPr="00AD40E2" w14:paraId="1F21A544" w14:textId="77777777" w:rsidTr="00AA7D63">
        <w:trPr>
          <w:trHeight w:val="6380"/>
        </w:trPr>
        <w:tc>
          <w:tcPr>
            <w:tcW w:w="9341" w:type="dxa"/>
            <w:shd w:val="clear" w:color="auto" w:fill="BDD6EE" w:themeFill="accent1" w:themeFillTint="66"/>
          </w:tcPr>
          <w:p w14:paraId="564071B6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Výnos Ministerstva zdravotníctva Slovenskej republiky č. 09812/2008-OL z 10. septembra 2008 o minimálnych požiadavkách na personálne zabezpečenie a materiálno-technické vybavenie jednotlivých druhov zdravotníckych zariadení</w:t>
            </w:r>
          </w:p>
          <w:p w14:paraId="01573EDE" w14:textId="77777777" w:rsidR="00C157EC" w:rsidRPr="00AD40E2" w:rsidRDefault="00C157EC" w:rsidP="00C157EC">
            <w:pPr>
              <w:pStyle w:val="Bezriadkovania"/>
              <w:jc w:val="center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VI. ČASŤ</w:t>
            </w:r>
          </w:p>
          <w:p w14:paraId="0B1385C5" w14:textId="77777777" w:rsidR="00C157EC" w:rsidRPr="00AD40E2" w:rsidRDefault="00C157EC" w:rsidP="00C157EC">
            <w:pPr>
              <w:pStyle w:val="Bezriadkovania"/>
              <w:jc w:val="center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MOBILNÝ HOSPIC</w:t>
            </w:r>
          </w:p>
          <w:p w14:paraId="06FF961C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</w:p>
          <w:p w14:paraId="162E705A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1. Personálne zabezpečenie tvoria</w:t>
            </w:r>
          </w:p>
          <w:p w14:paraId="0E98E30F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a) odborný zástupca mobilného hospicu poskytujúci domácu hospicovú starostlivosť spĺňajúci takúto odbornú spôsobilosť:</w:t>
            </w:r>
          </w:p>
          <w:p w14:paraId="1A4B74AE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1. lekár so špecializáciou v špecializačnom odbore vnútorné lekárstvo alebo lekár so špecializáciou v špecializačnom odbore algeziológia alebo lekár so špecializáciou v špecializačnom odbore neurológia alebo lekár so špecializáciou v špecializačnom odbore geriatria alebo lekár so špecializáciou v špecializačnom odbore paliatívna medicína a pri hospicoch pre detskú populáciu lekár so špecializáciou v špecializačnom odbore pediatria,</w:t>
            </w:r>
          </w:p>
          <w:p w14:paraId="5BC7F836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2. najmenej päť rokov odbornej zdravotníckej praxe ......... 1,</w:t>
            </w:r>
          </w:p>
          <w:p w14:paraId="218A0C45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</w:p>
          <w:p w14:paraId="48056A5D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b) lekár so špecializáciou v špecializačnom odbore vnútorné lekárstvo alebo lekár so špecializáciou v špecializačnom odbore algeziológia alebo lekár so špecializáciou v špecializačnom odbore neurológia alebo lekár so špecializáciou v špecializačnom odbore geriatria alebo lekár so špecializáciou v špecializačnom odbore paliatívna medicína a pri hospicoch pre detskú populáciu lekár so špecializáciou v špecializačnom odbore pediatria ......... 1,</w:t>
            </w:r>
          </w:p>
          <w:p w14:paraId="12CE4D93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</w:p>
          <w:p w14:paraId="0F82C770" w14:textId="77777777" w:rsidR="00C157EC" w:rsidRPr="00AD40E2" w:rsidRDefault="00C157EC" w:rsidP="00C157EC">
            <w:pPr>
              <w:pStyle w:val="Bezriadkovania"/>
              <w:ind w:left="185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lastRenderedPageBreak/>
              <w:t>c) sestra so špecializáciou v špecializačnom odbore ošetrovateľská starostlivosť v onkológii alebo sestra so špecializáciou v špecializačnom odbore ošetrovateľská starostlivosť v komunite alebo sestra so špecializáciou v špecializačnom odbore ošetrovateľská starostlivosť v odboroch vnútorného lekárstva a pri hospicoch pre detskú populáciu sestra so špecializáciou v špecializačnom odbore ošetrovateľská starostlivosť v pediatrii ........... 1,</w:t>
            </w:r>
          </w:p>
          <w:p w14:paraId="649EA542" w14:textId="77777777" w:rsidR="00AA7D63" w:rsidRPr="00AD40E2" w:rsidRDefault="00C157EC" w:rsidP="00AA7D63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d) zrušené od 30.12.2011,</w:t>
            </w:r>
          </w:p>
          <w:p w14:paraId="5D040019" w14:textId="43105521" w:rsidR="00C157EC" w:rsidRPr="00AD40E2" w:rsidRDefault="00C157EC" w:rsidP="00AA7D63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e) zrušené od 30.12.2011.</w:t>
            </w:r>
          </w:p>
          <w:p w14:paraId="7D84B038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2. Materiálno - technické vybavenie tvoria</w:t>
            </w:r>
          </w:p>
          <w:p w14:paraId="66695F2F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a) priestorové vybavenie, ktoré tvoria</w:t>
            </w:r>
          </w:p>
          <w:p w14:paraId="73757E3D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1. príručný sklad,</w:t>
            </w:r>
          </w:p>
          <w:p w14:paraId="7D78E723" w14:textId="2BD3DF20" w:rsidR="00C157EC" w:rsidRPr="00AD40E2" w:rsidRDefault="00C157EC" w:rsidP="00AA7D63">
            <w:pPr>
              <w:pStyle w:val="Bezriadkovania"/>
              <w:tabs>
                <w:tab w:val="right" w:pos="9401"/>
              </w:tabs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2. toaleta s umývadlom,</w:t>
            </w:r>
            <w:r w:rsidR="00AA7D63" w:rsidRPr="00AD40E2">
              <w:rPr>
                <w:rFonts w:asciiTheme="majorHAnsi" w:hAnsiTheme="majorHAnsi" w:cstheme="majorHAnsi"/>
              </w:rPr>
              <w:tab/>
            </w:r>
          </w:p>
          <w:p w14:paraId="22482905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</w:p>
          <w:p w14:paraId="455A6FAB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b) minimálne vecné vybavenie a prístrojové vybavenie, ktoré tvoria</w:t>
            </w:r>
          </w:p>
          <w:p w14:paraId="397ADE92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1. telefón so záznamníkom alebo mobilný telefón,</w:t>
            </w:r>
          </w:p>
          <w:p w14:paraId="39B94CA6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2. počítač s príslušenstvom,</w:t>
            </w:r>
          </w:p>
          <w:p w14:paraId="14BE4C55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3. stôl a stolička,</w:t>
            </w:r>
          </w:p>
          <w:p w14:paraId="63830C0E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4. stolík na prípravu zdravotníckeho materiálu,</w:t>
            </w:r>
          </w:p>
          <w:p w14:paraId="35725140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5. uzamykateľná skriňa na liečivá a špeciálny zdravotnícky materiál,</w:t>
            </w:r>
          </w:p>
          <w:p w14:paraId="7DA3C7C2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6. nádoba na odpad so šliapadlom,</w:t>
            </w:r>
          </w:p>
          <w:p w14:paraId="0F335092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7. uzamykateľná skriňa na vedenie zdravotnej dokumentácie,</w:t>
            </w:r>
          </w:p>
          <w:p w14:paraId="3EA6A484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8. chladnička na liečivá,</w:t>
            </w:r>
          </w:p>
          <w:p w14:paraId="1A022DA1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9. taška na návštevnú službu pre lekára,</w:t>
            </w:r>
          </w:p>
          <w:p w14:paraId="609D2C83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10. taška na návštevnú službu pre sestru,</w:t>
            </w:r>
          </w:p>
          <w:p w14:paraId="08C1922F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11. kompenzačné pomôcky a rehabilitačné pomôcky,</w:t>
            </w:r>
          </w:p>
          <w:p w14:paraId="0511BA78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12. odsávačka,</w:t>
            </w:r>
          </w:p>
          <w:p w14:paraId="175F6F15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 xml:space="preserve">13. trezor na omamné látky a psychotropné látky a lieky s ich obsahom a na lekárske predpisy </w:t>
            </w:r>
          </w:p>
          <w:p w14:paraId="142B3336" w14:textId="31B211BE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označené šikmým modrým pruhom,</w:t>
            </w:r>
          </w:p>
          <w:p w14:paraId="58585923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14. antidekubitné pomôcky,</w:t>
            </w:r>
          </w:p>
          <w:p w14:paraId="7A1EB03F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 xml:space="preserve">15. lineárne dávkovače a infúzne pumpy, </w:t>
            </w:r>
          </w:p>
          <w:p w14:paraId="69AFB99F" w14:textId="75AFF388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16. pomôcky na punkciu ascitu, fľaše na podtlakové odstránenie (ascitu),</w:t>
            </w:r>
          </w:p>
          <w:p w14:paraId="1570FEED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17. kyslíková fľaša s príslušenstvom,</w:t>
            </w:r>
          </w:p>
          <w:p w14:paraId="6A7C72E2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 xml:space="preserve">18. chirurgické nožnice, pinzety, podávkové kliešte a sterilný obväzový materiál a chirurgický </w:t>
            </w:r>
          </w:p>
          <w:p w14:paraId="2AF08EBC" w14:textId="43352FED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materiál,</w:t>
            </w:r>
          </w:p>
          <w:p w14:paraId="69A08475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19. pomôcky na aplikáciu liekov,</w:t>
            </w:r>
          </w:p>
          <w:p w14:paraId="4E066541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20. jednorazové plachty,</w:t>
            </w:r>
          </w:p>
          <w:p w14:paraId="666745E7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21. pomôcky na odbery biologického materiálu,</w:t>
            </w:r>
          </w:p>
          <w:p w14:paraId="77212A77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 xml:space="preserve">22. parný sterilizátor, ak pracovisko nemá zabezpečenú sterilizáciu dodávateľským spôsobom </w:t>
            </w:r>
          </w:p>
          <w:p w14:paraId="22F1A036" w14:textId="4350357F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  <w:r w:rsidRPr="00AD40E2">
              <w:rPr>
                <w:rFonts w:asciiTheme="majorHAnsi" w:hAnsiTheme="majorHAnsi" w:cstheme="majorHAnsi"/>
                <w:b/>
              </w:rPr>
              <w:t>oddelením centrálnej sterilizácie alebo materiál na jednorazové použitie,</w:t>
            </w:r>
          </w:p>
          <w:p w14:paraId="2A9C03AC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  <w:b/>
              </w:rPr>
            </w:pPr>
          </w:p>
          <w:p w14:paraId="63B2F261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 xml:space="preserve">c) minimálne vybavenie tašky na návštevnú službu pre lekára uvedené v oddiele 1 v bode 10. </w:t>
            </w:r>
          </w:p>
          <w:p w14:paraId="7715677A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 xml:space="preserve">Minimálne vybavenie tašky na návštevnú službu pre lekára detského mobilného hospicu je uvedené </w:t>
            </w:r>
          </w:p>
          <w:p w14:paraId="3E459EF9" w14:textId="63094E80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v oddiele 1 v bode 10 okrem liekov na perorálne podanie uvedených v písmenách a) až c),</w:t>
            </w:r>
          </w:p>
          <w:p w14:paraId="0FF086DC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</w:p>
          <w:p w14:paraId="3FB950D8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 xml:space="preserve">d) minimálne vybavenie tašky na návštevnú službu pre sestru uvedené v oddiele 1 v bode 11. </w:t>
            </w:r>
          </w:p>
          <w:p w14:paraId="38C1F7BE" w14:textId="77777777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 xml:space="preserve">Minimálne vybavenie tašky na návštevnú službu pre sestru detského mobilného hospicu je uvedené </w:t>
            </w:r>
          </w:p>
          <w:p w14:paraId="51BEC894" w14:textId="17782785" w:rsidR="00C157EC" w:rsidRPr="00AD40E2" w:rsidRDefault="00C157EC" w:rsidP="00C157EC">
            <w:pPr>
              <w:pStyle w:val="Bezriadkovania"/>
              <w:ind w:firstLine="264"/>
              <w:rPr>
                <w:rFonts w:asciiTheme="majorHAnsi" w:hAnsiTheme="majorHAnsi" w:cstheme="majorHAnsi"/>
              </w:rPr>
            </w:pPr>
            <w:r w:rsidRPr="00AD40E2">
              <w:rPr>
                <w:rFonts w:asciiTheme="majorHAnsi" w:hAnsiTheme="majorHAnsi" w:cstheme="majorHAnsi"/>
              </w:rPr>
              <w:t>v oddiele 1 v bode 11 okrem písmena b)</w:t>
            </w:r>
          </w:p>
        </w:tc>
      </w:tr>
    </w:tbl>
    <w:p w14:paraId="06303C65" w14:textId="73A01BF6" w:rsidR="00990A7D" w:rsidRPr="00AD40E2" w:rsidRDefault="00990A7D" w:rsidP="00C157EC">
      <w:pPr>
        <w:pStyle w:val="Bezriadkovania"/>
        <w:ind w:right="141"/>
        <w:rPr>
          <w:rFonts w:asciiTheme="majorHAnsi" w:hAnsiTheme="majorHAnsi" w:cstheme="majorHAnsi"/>
        </w:rPr>
      </w:pPr>
    </w:p>
    <w:p w14:paraId="0389932F" w14:textId="77777777" w:rsidR="002B0F25" w:rsidRPr="00AD40E2" w:rsidRDefault="002B0F25" w:rsidP="00990A7D">
      <w:pPr>
        <w:rPr>
          <w:rFonts w:asciiTheme="majorHAnsi" w:hAnsiTheme="majorHAnsi" w:cstheme="majorHAnsi"/>
        </w:rPr>
      </w:pPr>
    </w:p>
    <w:p w14:paraId="09B4B4CF" w14:textId="77777777" w:rsidR="00AD40E2" w:rsidRDefault="00AD40E2">
      <w:pPr>
        <w:rPr>
          <w:rFonts w:asciiTheme="majorHAnsi" w:hAnsiTheme="majorHAnsi" w:cstheme="majorHAnsi"/>
          <w:b/>
          <w:color w:val="0070C0"/>
          <w:sz w:val="28"/>
        </w:rPr>
      </w:pPr>
      <w:r>
        <w:rPr>
          <w:rFonts w:asciiTheme="majorHAnsi" w:hAnsiTheme="majorHAnsi" w:cstheme="majorHAnsi"/>
          <w:b/>
          <w:color w:val="0070C0"/>
          <w:sz w:val="28"/>
        </w:rPr>
        <w:br w:type="page"/>
      </w:r>
    </w:p>
    <w:p w14:paraId="4FE03728" w14:textId="701250DA" w:rsidR="00990A7D" w:rsidRPr="00AD40E2" w:rsidRDefault="00607F8C" w:rsidP="00A015B7">
      <w:pPr>
        <w:pStyle w:val="Odsekzoznamu"/>
        <w:numPr>
          <w:ilvl w:val="1"/>
          <w:numId w:val="6"/>
        </w:numPr>
        <w:ind w:left="709" w:hanging="709"/>
        <w:rPr>
          <w:rFonts w:asciiTheme="majorHAnsi" w:hAnsiTheme="majorHAnsi" w:cstheme="majorHAnsi"/>
          <w:b/>
          <w:color w:val="0070C0"/>
          <w:sz w:val="28"/>
        </w:rPr>
      </w:pPr>
      <w:r w:rsidRPr="00AD40E2">
        <w:rPr>
          <w:rFonts w:asciiTheme="majorHAnsi" w:hAnsiTheme="majorHAnsi" w:cstheme="majorHAnsi"/>
          <w:b/>
          <w:color w:val="0070C0"/>
          <w:sz w:val="28"/>
        </w:rPr>
        <w:lastRenderedPageBreak/>
        <w:t xml:space="preserve">Minimálne </w:t>
      </w:r>
      <w:r w:rsidR="002B0F25" w:rsidRPr="00AD40E2">
        <w:rPr>
          <w:rFonts w:asciiTheme="majorHAnsi" w:hAnsiTheme="majorHAnsi" w:cstheme="majorHAnsi"/>
          <w:b/>
          <w:color w:val="0070C0"/>
          <w:sz w:val="28"/>
        </w:rPr>
        <w:t>materiálno-technické vybavenie odporúčané nad rámec Výnosu MZ</w:t>
      </w:r>
      <w:r w:rsidR="0088418C" w:rsidRPr="00AD40E2">
        <w:rPr>
          <w:rFonts w:asciiTheme="majorHAnsi" w:hAnsiTheme="majorHAnsi" w:cstheme="majorHAnsi"/>
          <w:b/>
          <w:color w:val="0070C0"/>
          <w:sz w:val="28"/>
        </w:rPr>
        <w:t xml:space="preserve"> SR</w:t>
      </w:r>
    </w:p>
    <w:p w14:paraId="67B0E580" w14:textId="77777777" w:rsidR="002B0F25" w:rsidRPr="00AD40E2" w:rsidRDefault="002B0F25" w:rsidP="002B0F25">
      <w:pPr>
        <w:pStyle w:val="Odsekzoznamu"/>
        <w:ind w:left="792"/>
        <w:rPr>
          <w:rFonts w:asciiTheme="majorHAnsi" w:hAnsiTheme="majorHAnsi" w:cstheme="majorHAnsi"/>
        </w:rPr>
      </w:pPr>
    </w:p>
    <w:p w14:paraId="086155E4" w14:textId="529CF630" w:rsidR="002B0F25" w:rsidRPr="00AD40E2" w:rsidRDefault="002B0F25" w:rsidP="002B0F25">
      <w:pPr>
        <w:pStyle w:val="Odsekzoznamu"/>
        <w:ind w:left="0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V tejto časti uvádzame zoznam </w:t>
      </w:r>
      <w:r w:rsidR="00016C28" w:rsidRPr="00AD40E2">
        <w:rPr>
          <w:rFonts w:asciiTheme="majorHAnsi" w:hAnsiTheme="majorHAnsi" w:cstheme="majorHAnsi"/>
        </w:rPr>
        <w:t>m</w:t>
      </w:r>
      <w:r w:rsidRPr="00AD40E2">
        <w:rPr>
          <w:rFonts w:asciiTheme="majorHAnsi" w:hAnsiTheme="majorHAnsi" w:cstheme="majorHAnsi"/>
        </w:rPr>
        <w:t>inimálne</w:t>
      </w:r>
      <w:r w:rsidR="00016C28" w:rsidRPr="00AD40E2">
        <w:rPr>
          <w:rFonts w:asciiTheme="majorHAnsi" w:hAnsiTheme="majorHAnsi" w:cstheme="majorHAnsi"/>
        </w:rPr>
        <w:t>ho</w:t>
      </w:r>
      <w:r w:rsidRPr="00AD40E2">
        <w:rPr>
          <w:rFonts w:asciiTheme="majorHAnsi" w:hAnsiTheme="majorHAnsi" w:cstheme="majorHAnsi"/>
        </w:rPr>
        <w:t xml:space="preserve"> materiálno-technické</w:t>
      </w:r>
      <w:r w:rsidR="00016C28" w:rsidRPr="00AD40E2">
        <w:rPr>
          <w:rFonts w:asciiTheme="majorHAnsi" w:hAnsiTheme="majorHAnsi" w:cstheme="majorHAnsi"/>
        </w:rPr>
        <w:t>ho</w:t>
      </w:r>
      <w:r w:rsidRPr="00AD40E2">
        <w:rPr>
          <w:rFonts w:asciiTheme="majorHAnsi" w:hAnsiTheme="majorHAnsi" w:cstheme="majorHAnsi"/>
        </w:rPr>
        <w:t xml:space="preserve"> vybaveni</w:t>
      </w:r>
      <w:r w:rsidR="00016C28" w:rsidRPr="00AD40E2">
        <w:rPr>
          <w:rFonts w:asciiTheme="majorHAnsi" w:hAnsiTheme="majorHAnsi" w:cstheme="majorHAnsi"/>
        </w:rPr>
        <w:t>a</w:t>
      </w:r>
      <w:r w:rsidR="0088418C" w:rsidRPr="00AD40E2">
        <w:rPr>
          <w:rFonts w:asciiTheme="majorHAnsi" w:hAnsiTheme="majorHAnsi" w:cstheme="majorHAnsi"/>
        </w:rPr>
        <w:t xml:space="preserve"> odporúčané</w:t>
      </w:r>
      <w:r w:rsidR="00016C28" w:rsidRPr="00AD40E2">
        <w:rPr>
          <w:rFonts w:asciiTheme="majorHAnsi" w:hAnsiTheme="majorHAnsi" w:cstheme="majorHAnsi"/>
        </w:rPr>
        <w:t>ho</w:t>
      </w:r>
      <w:r w:rsidR="0088418C" w:rsidRPr="00AD40E2">
        <w:rPr>
          <w:rFonts w:asciiTheme="majorHAnsi" w:hAnsiTheme="majorHAnsi" w:cstheme="majorHAnsi"/>
        </w:rPr>
        <w:t xml:space="preserve"> nad rámec Výnosu MZ SR.</w:t>
      </w:r>
    </w:p>
    <w:p w14:paraId="5A74A712" w14:textId="63882BEB" w:rsidR="00046784" w:rsidRPr="00AD40E2" w:rsidRDefault="00300E48" w:rsidP="00300E48">
      <w:pPr>
        <w:pStyle w:val="Popis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Tabuľka </w:t>
      </w:r>
      <w:r w:rsidR="00AD40E2" w:rsidRPr="00AD40E2">
        <w:rPr>
          <w:rFonts w:asciiTheme="majorHAnsi" w:hAnsiTheme="majorHAnsi" w:cstheme="majorHAnsi"/>
        </w:rPr>
        <w:fldChar w:fldCharType="begin"/>
      </w:r>
      <w:r w:rsidR="00AD40E2" w:rsidRPr="00AD40E2">
        <w:rPr>
          <w:rFonts w:asciiTheme="majorHAnsi" w:hAnsiTheme="majorHAnsi" w:cstheme="majorHAnsi"/>
        </w:rPr>
        <w:instrText xml:space="preserve"> SEQ Tabuľka \* ARABIC </w:instrText>
      </w:r>
      <w:r w:rsidR="00AD40E2" w:rsidRPr="00AD40E2">
        <w:rPr>
          <w:rFonts w:asciiTheme="majorHAnsi" w:hAnsiTheme="majorHAnsi" w:cstheme="majorHAnsi"/>
        </w:rPr>
        <w:fldChar w:fldCharType="separate"/>
      </w:r>
      <w:r w:rsidRPr="00AD40E2">
        <w:rPr>
          <w:rFonts w:asciiTheme="majorHAnsi" w:hAnsiTheme="majorHAnsi" w:cstheme="majorHAnsi"/>
          <w:noProof/>
        </w:rPr>
        <w:t>2</w:t>
      </w:r>
      <w:r w:rsidR="00AD40E2" w:rsidRPr="00AD40E2">
        <w:rPr>
          <w:rFonts w:asciiTheme="majorHAnsi" w:hAnsiTheme="majorHAnsi" w:cstheme="majorHAnsi"/>
          <w:noProof/>
        </w:rPr>
        <w:fldChar w:fldCharType="end"/>
      </w:r>
      <w:r w:rsidRPr="00AD40E2">
        <w:rPr>
          <w:rFonts w:asciiTheme="majorHAnsi" w:hAnsiTheme="majorHAnsi" w:cstheme="majorHAnsi"/>
        </w:rPr>
        <w:t xml:space="preserve"> Minimálne materiálno-technické vybavenia odporúčané nad rámec Výnosu MZ SR</w:t>
      </w:r>
    </w:p>
    <w:tbl>
      <w:tblPr>
        <w:tblW w:w="6521" w:type="dxa"/>
        <w:tblInd w:w="1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"/>
        <w:gridCol w:w="5529"/>
      </w:tblGrid>
      <w:tr w:rsidR="007B1691" w:rsidRPr="00AD40E2" w14:paraId="146942DC" w14:textId="77777777" w:rsidTr="006E55E4">
        <w:trPr>
          <w:trHeight w:val="71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bottom"/>
            <w:hideMark/>
          </w:tcPr>
          <w:p w14:paraId="1B1F2208" w14:textId="656DAEFD" w:rsidR="007B1691" w:rsidRPr="00AD40E2" w:rsidRDefault="007B1691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color w:val="FFFFFF"/>
                <w:sz w:val="28"/>
                <w:lang w:eastAsia="sk-SK"/>
              </w:rPr>
              <w:t>MINIMÁLNE MATERIÁLNO-TECHNIKCÉ VYBAVENIE ODPORÚČANÉ NAD RÁMEC VÝNOSU MZ SR</w:t>
            </w:r>
          </w:p>
        </w:tc>
      </w:tr>
      <w:tr w:rsidR="007B1691" w:rsidRPr="00AD40E2" w14:paraId="6B250FE1" w14:textId="77777777" w:rsidTr="006E55E4">
        <w:trPr>
          <w:trHeight w:val="55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69D02" w14:textId="77777777" w:rsidR="007B1691" w:rsidRPr="00AD40E2" w:rsidRDefault="007B1691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21A36" w14:textId="77777777" w:rsidR="007B1691" w:rsidRPr="00AD40E2" w:rsidRDefault="007B1691" w:rsidP="00DE619D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Pulzný oxymeter</w:t>
            </w:r>
          </w:p>
        </w:tc>
      </w:tr>
      <w:tr w:rsidR="007B1691" w:rsidRPr="00AD40E2" w14:paraId="036219B8" w14:textId="77777777" w:rsidTr="006E55E4">
        <w:trPr>
          <w:trHeight w:val="55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4A06C" w14:textId="268D197F" w:rsidR="007B1691" w:rsidRPr="00AD40E2" w:rsidRDefault="009E2312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B099C" w14:textId="77777777" w:rsidR="007B1691" w:rsidRPr="00AD40E2" w:rsidRDefault="007B1691" w:rsidP="00DE619D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 xml:space="preserve">Kyslíkový koncentrátor </w:t>
            </w:r>
          </w:p>
        </w:tc>
      </w:tr>
      <w:tr w:rsidR="007B1691" w:rsidRPr="00AD40E2" w14:paraId="4C296129" w14:textId="77777777" w:rsidTr="002F44E6">
        <w:trPr>
          <w:trHeight w:val="55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15A32" w14:textId="46C9D93F" w:rsidR="007B1691" w:rsidRPr="00AD40E2" w:rsidRDefault="009E2312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E0C67" w14:textId="77777777" w:rsidR="007B1691" w:rsidRPr="00AD40E2" w:rsidRDefault="007B1691" w:rsidP="00DE619D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Ultrazvukový prenosný prístroj</w:t>
            </w:r>
          </w:p>
        </w:tc>
      </w:tr>
      <w:tr w:rsidR="007B1691" w:rsidRPr="00AD40E2" w14:paraId="5315FB1D" w14:textId="77777777" w:rsidTr="002F44E6">
        <w:trPr>
          <w:trHeight w:val="55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8ABC5" w14:textId="3F6CF115" w:rsidR="007B1691" w:rsidRPr="00AD40E2" w:rsidRDefault="009E2312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27483" w14:textId="77777777" w:rsidR="007B1691" w:rsidRPr="00AD40E2" w:rsidRDefault="007B1691" w:rsidP="00DE619D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Bomba s rajským plynom</w:t>
            </w:r>
          </w:p>
        </w:tc>
      </w:tr>
      <w:tr w:rsidR="007B1691" w:rsidRPr="00AD40E2" w14:paraId="48C75801" w14:textId="77777777" w:rsidTr="002F44E6">
        <w:trPr>
          <w:trHeight w:val="55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F3B8C" w14:textId="51698A4B" w:rsidR="007B1691" w:rsidRPr="00AD40E2" w:rsidRDefault="009E2312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C5861" w14:textId="36340197" w:rsidR="007B1691" w:rsidRPr="00AD40E2" w:rsidRDefault="007B1691" w:rsidP="00DE619D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Notebook</w:t>
            </w:r>
          </w:p>
        </w:tc>
      </w:tr>
      <w:tr w:rsidR="007B1691" w:rsidRPr="00AD40E2" w14:paraId="7EC617F9" w14:textId="77777777" w:rsidTr="006E55E4">
        <w:trPr>
          <w:trHeight w:val="55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DC992" w14:textId="58EB4D04" w:rsidR="007B1691" w:rsidRPr="00AD40E2" w:rsidRDefault="009E2312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ACBB7" w14:textId="2DF1A22C" w:rsidR="007B1691" w:rsidRPr="00AD40E2" w:rsidRDefault="007B1691" w:rsidP="00DE619D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Tlačiareň</w:t>
            </w:r>
          </w:p>
        </w:tc>
      </w:tr>
      <w:tr w:rsidR="009E2312" w:rsidRPr="00AD40E2" w14:paraId="1E6DCBCE" w14:textId="77777777" w:rsidTr="006E55E4">
        <w:trPr>
          <w:trHeight w:val="55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5A139" w14:textId="55F67043" w:rsidR="009E2312" w:rsidRPr="00AD40E2" w:rsidRDefault="009E2312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6CDB0" w14:textId="250D3148" w:rsidR="009E2312" w:rsidRPr="00AD40E2" w:rsidRDefault="009E2312" w:rsidP="00DE619D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Auto</w:t>
            </w:r>
          </w:p>
        </w:tc>
      </w:tr>
      <w:tr w:rsidR="007B1691" w:rsidRPr="00AD40E2" w14:paraId="2A3C67DA" w14:textId="77777777" w:rsidTr="006E55E4">
        <w:trPr>
          <w:trHeight w:val="55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131AB" w14:textId="7D358BCF" w:rsidR="007B1691" w:rsidRPr="00AD40E2" w:rsidRDefault="009E2312" w:rsidP="00DE619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B4457" w14:textId="4B937E81" w:rsidR="007B1691" w:rsidRPr="00AD40E2" w:rsidRDefault="009E2312" w:rsidP="00DE619D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GPS navigácia</w:t>
            </w:r>
          </w:p>
        </w:tc>
      </w:tr>
    </w:tbl>
    <w:p w14:paraId="04C9ED81" w14:textId="77777777" w:rsidR="007B1691" w:rsidRPr="00AD40E2" w:rsidRDefault="007B1691" w:rsidP="007B1691">
      <w:pPr>
        <w:rPr>
          <w:rFonts w:asciiTheme="majorHAnsi" w:hAnsiTheme="majorHAnsi" w:cstheme="majorHAnsi"/>
        </w:rPr>
      </w:pPr>
    </w:p>
    <w:p w14:paraId="5FD9AAB5" w14:textId="77777777" w:rsidR="00C83919" w:rsidRPr="00AD40E2" w:rsidRDefault="00C83919" w:rsidP="00C83919">
      <w:pPr>
        <w:pStyle w:val="Nadpis1"/>
        <w:numPr>
          <w:ilvl w:val="0"/>
          <w:numId w:val="2"/>
        </w:numPr>
        <w:jc w:val="both"/>
        <w:rPr>
          <w:rFonts w:cstheme="majorHAnsi"/>
          <w:b/>
        </w:rPr>
      </w:pPr>
      <w:bookmarkStart w:id="1" w:name="_Toc96517728"/>
      <w:r w:rsidRPr="00AD40E2">
        <w:rPr>
          <w:rFonts w:cstheme="majorHAnsi"/>
          <w:b/>
        </w:rPr>
        <w:t>Oprávnenosť výdavkov realizácie projektu</w:t>
      </w:r>
      <w:bookmarkEnd w:id="1"/>
    </w:p>
    <w:p w14:paraId="37430BA0" w14:textId="4D48FEA3" w:rsidR="00C83919" w:rsidRPr="00AD40E2" w:rsidRDefault="00C83919" w:rsidP="00C83919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>Podpora je cielená na subjekty prevádzkujúce alebo  pripravujúce sa zriadiť mobilný hospic</w:t>
      </w:r>
      <w:r w:rsidR="0051502B" w:rsidRPr="00AD40E2">
        <w:rPr>
          <w:rFonts w:asciiTheme="majorHAnsi" w:hAnsiTheme="majorHAnsi" w:cstheme="majorHAnsi"/>
        </w:rPr>
        <w:t xml:space="preserve">, konkrétne na </w:t>
      </w:r>
      <w:r w:rsidR="00891E7E" w:rsidRPr="00AD40E2">
        <w:rPr>
          <w:rFonts w:asciiTheme="majorHAnsi" w:hAnsiTheme="majorHAnsi" w:cstheme="majorHAnsi"/>
        </w:rPr>
        <w:t xml:space="preserve">zlepšenie materiálno-technického vybavenia </w:t>
      </w:r>
      <w:r w:rsidR="0051502B" w:rsidRPr="00AD40E2">
        <w:rPr>
          <w:rFonts w:asciiTheme="majorHAnsi" w:hAnsiTheme="majorHAnsi" w:cstheme="majorHAnsi"/>
        </w:rPr>
        <w:t>mobilných hospicov, čím sa zvýši</w:t>
      </w:r>
      <w:r w:rsidR="00891E7E" w:rsidRPr="00AD40E2">
        <w:rPr>
          <w:rFonts w:asciiTheme="majorHAnsi" w:hAnsiTheme="majorHAnsi" w:cstheme="majorHAnsi"/>
        </w:rPr>
        <w:t xml:space="preserve"> kvalit</w:t>
      </w:r>
      <w:r w:rsidR="0051502B" w:rsidRPr="00AD40E2">
        <w:rPr>
          <w:rFonts w:asciiTheme="majorHAnsi" w:hAnsiTheme="majorHAnsi" w:cstheme="majorHAnsi"/>
        </w:rPr>
        <w:t>a</w:t>
      </w:r>
      <w:r w:rsidR="00891E7E" w:rsidRPr="00AD40E2">
        <w:rPr>
          <w:rFonts w:asciiTheme="majorHAnsi" w:hAnsiTheme="majorHAnsi" w:cstheme="majorHAnsi"/>
        </w:rPr>
        <w:t xml:space="preserve"> poskytovanej </w:t>
      </w:r>
      <w:r w:rsidR="0051502B" w:rsidRPr="00AD40E2">
        <w:rPr>
          <w:rFonts w:asciiTheme="majorHAnsi" w:hAnsiTheme="majorHAnsi" w:cstheme="majorHAnsi"/>
        </w:rPr>
        <w:t>paliatívnej</w:t>
      </w:r>
      <w:r w:rsidR="00FA20C7" w:rsidRPr="00AD40E2">
        <w:rPr>
          <w:rFonts w:asciiTheme="majorHAnsi" w:hAnsiTheme="majorHAnsi" w:cstheme="majorHAnsi"/>
        </w:rPr>
        <w:t xml:space="preserve"> zdravotnej</w:t>
      </w:r>
      <w:r w:rsidR="0051502B" w:rsidRPr="00AD40E2">
        <w:rPr>
          <w:rFonts w:asciiTheme="majorHAnsi" w:hAnsiTheme="majorHAnsi" w:cstheme="majorHAnsi"/>
        </w:rPr>
        <w:t xml:space="preserve"> </w:t>
      </w:r>
      <w:r w:rsidR="00891E7E" w:rsidRPr="00AD40E2">
        <w:rPr>
          <w:rFonts w:asciiTheme="majorHAnsi" w:hAnsiTheme="majorHAnsi" w:cstheme="majorHAnsi"/>
        </w:rPr>
        <w:t>starostlivosti, v súlade s  požiadavkami, ktoré vyplývajú zo súčasnej legislatívy.</w:t>
      </w:r>
    </w:p>
    <w:p w14:paraId="2221D045" w14:textId="54BD004F" w:rsidR="00C83919" w:rsidRPr="00AD40E2" w:rsidRDefault="00C83919" w:rsidP="00C83919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>Nové mobilné hospice by sa mali zriaďovať aj pri kamenných hospicoch a paliatívnych oddeleniach</w:t>
      </w:r>
      <w:r w:rsidR="00F66E70" w:rsidRPr="00AD40E2">
        <w:rPr>
          <w:rFonts w:asciiTheme="majorHAnsi" w:hAnsiTheme="majorHAnsi" w:cstheme="majorHAnsi"/>
        </w:rPr>
        <w:t>,</w:t>
      </w:r>
      <w:r w:rsidRPr="00AD40E2">
        <w:rPr>
          <w:rFonts w:asciiTheme="majorHAnsi" w:hAnsiTheme="majorHAnsi" w:cstheme="majorHAnsi"/>
        </w:rPr>
        <w:t xml:space="preserve"> čím sa posilní kontinuita a kvalita starostlivosti. </w:t>
      </w:r>
    </w:p>
    <w:p w14:paraId="5285A7BE" w14:textId="77777777" w:rsidR="00C83919" w:rsidRPr="00AD40E2" w:rsidRDefault="00C83919" w:rsidP="00C83919">
      <w:pPr>
        <w:rPr>
          <w:rFonts w:asciiTheme="majorHAnsi" w:hAnsiTheme="majorHAnsi" w:cstheme="majorHAnsi"/>
          <w:color w:val="FF0000"/>
        </w:rPr>
      </w:pPr>
      <w:r w:rsidRPr="00AD40E2">
        <w:rPr>
          <w:rFonts w:asciiTheme="majorHAnsi" w:hAnsiTheme="majorHAnsi" w:cstheme="majorHAnsi"/>
        </w:rPr>
        <w:t xml:space="preserve">Oprávnené výdavky budú zamerané na nákup kapitálových (investičných) výdavkov a bežných výdavkov (v zmysle bodu 3. Zoznam oprávnených výdavkov). </w:t>
      </w:r>
    </w:p>
    <w:p w14:paraId="6C810B1F" w14:textId="77777777" w:rsidR="00C83919" w:rsidRPr="00AD40E2" w:rsidRDefault="00C83919" w:rsidP="00C83919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Za investičný výdavok môžu byť považované aj výdavky v nižšej hodnote ako 1700 eur, ak doba jeho používania je dlhšia ako 1 rok. </w:t>
      </w:r>
    </w:p>
    <w:p w14:paraId="2D94A211" w14:textId="77777777" w:rsidR="00C83919" w:rsidRPr="00AD40E2" w:rsidRDefault="00C83919" w:rsidP="00C83919">
      <w:pPr>
        <w:pStyle w:val="Odsekzoznamu"/>
        <w:numPr>
          <w:ilvl w:val="1"/>
          <w:numId w:val="2"/>
        </w:numPr>
        <w:spacing w:after="200" w:line="276" w:lineRule="auto"/>
        <w:ind w:left="426" w:hanging="426"/>
        <w:rPr>
          <w:rFonts w:asciiTheme="majorHAnsi" w:hAnsiTheme="majorHAnsi" w:cstheme="majorHAnsi"/>
          <w:b/>
          <w:bCs/>
          <w:color w:val="2E74B5" w:themeColor="accent1" w:themeShade="BF"/>
          <w:sz w:val="28"/>
          <w:szCs w:val="28"/>
        </w:rPr>
      </w:pPr>
      <w:r w:rsidRPr="00AD40E2">
        <w:rPr>
          <w:rFonts w:asciiTheme="majorHAnsi" w:hAnsiTheme="majorHAnsi" w:cstheme="majorHAnsi"/>
          <w:b/>
          <w:bCs/>
          <w:color w:val="2E74B5" w:themeColor="accent1" w:themeShade="BF"/>
          <w:sz w:val="28"/>
          <w:szCs w:val="28"/>
        </w:rPr>
        <w:t>Všeobecné pravidlá oprávnenosti výdavkov</w:t>
      </w:r>
    </w:p>
    <w:p w14:paraId="3A1A3F1E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</w:rPr>
      </w:pPr>
    </w:p>
    <w:p w14:paraId="1BF42CAE" w14:textId="0EB8FCA2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Oprávnenosť výdavkov </w:t>
      </w:r>
      <w:r w:rsidR="004204B8" w:rsidRPr="00AD40E2">
        <w:rPr>
          <w:rFonts w:asciiTheme="majorHAnsi" w:hAnsiTheme="majorHAnsi" w:cstheme="majorHAnsi"/>
        </w:rPr>
        <w:t xml:space="preserve">(ďalej len OV) </w:t>
      </w:r>
      <w:r w:rsidRPr="00AD40E2">
        <w:rPr>
          <w:rFonts w:asciiTheme="majorHAnsi" w:hAnsiTheme="majorHAnsi" w:cstheme="majorHAnsi"/>
        </w:rPr>
        <w:t>usmerňuje okrem príslušnej legislatívy SR a EÚ najmä:</w:t>
      </w:r>
    </w:p>
    <w:p w14:paraId="0162CD55" w14:textId="77777777" w:rsidR="00C83919" w:rsidRPr="00AD40E2" w:rsidRDefault="00C83919" w:rsidP="00C83919">
      <w:pPr>
        <w:pStyle w:val="Odsekzoznamu"/>
        <w:numPr>
          <w:ilvl w:val="0"/>
          <w:numId w:val="7"/>
        </w:numPr>
        <w:spacing w:after="200" w:line="276" w:lineRule="auto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>Systém implementácie plánu obnovy a odolnosti Slovenskej republiky;</w:t>
      </w:r>
    </w:p>
    <w:p w14:paraId="466BD93F" w14:textId="77777777" w:rsidR="00C83919" w:rsidRPr="00AD40E2" w:rsidRDefault="00C83919" w:rsidP="00C83919">
      <w:pPr>
        <w:pStyle w:val="Odsekzoznamu"/>
        <w:numPr>
          <w:ilvl w:val="0"/>
          <w:numId w:val="7"/>
        </w:numPr>
        <w:spacing w:after="200" w:line="276" w:lineRule="auto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Verejné obstarávanie sa riadi </w:t>
      </w:r>
      <w:r w:rsidRPr="00AD40E2">
        <w:rPr>
          <w:rFonts w:asciiTheme="majorHAnsi" w:hAnsiTheme="majorHAnsi" w:cstheme="majorHAnsi"/>
          <w:u w:val="single"/>
        </w:rPr>
        <w:t>zákonom o verejnom obstarávaní</w:t>
      </w:r>
    </w:p>
    <w:p w14:paraId="327A158A" w14:textId="77777777" w:rsidR="00C83919" w:rsidRPr="00AD40E2" w:rsidRDefault="00C83919" w:rsidP="00C83919">
      <w:pPr>
        <w:pStyle w:val="Odsekzoznamu"/>
        <w:numPr>
          <w:ilvl w:val="0"/>
          <w:numId w:val="7"/>
        </w:numPr>
        <w:spacing w:after="200" w:line="276" w:lineRule="auto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  <w:u w:val="single"/>
        </w:rPr>
        <w:t>Zmluva uzatvorená so žiadateľom</w:t>
      </w:r>
    </w:p>
    <w:p w14:paraId="1099114C" w14:textId="77777777" w:rsidR="00C83919" w:rsidRPr="00AD40E2" w:rsidRDefault="00C83919" w:rsidP="00C83919">
      <w:pPr>
        <w:pStyle w:val="Odsekzoznamu"/>
        <w:numPr>
          <w:ilvl w:val="0"/>
          <w:numId w:val="7"/>
        </w:numPr>
        <w:spacing w:after="200" w:line="276" w:lineRule="auto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A iné právne predpisy </w:t>
      </w:r>
    </w:p>
    <w:p w14:paraId="5B3952FF" w14:textId="77777777" w:rsidR="00C83919" w:rsidRPr="00AD40E2" w:rsidRDefault="00C83919" w:rsidP="00C83919">
      <w:pPr>
        <w:pStyle w:val="Odsekzoznamu"/>
        <w:rPr>
          <w:rFonts w:asciiTheme="majorHAnsi" w:hAnsiTheme="majorHAnsi" w:cstheme="majorHAnsi"/>
        </w:rPr>
      </w:pPr>
    </w:p>
    <w:p w14:paraId="4131D7EE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lastRenderedPageBreak/>
        <w:t xml:space="preserve">Pravidlá OV sa odvolávajú v texte na zákony, systémové dokumenty a pod. v aktuálne platnom znení, resp. na zákony v znení neskorších predpisov. </w:t>
      </w:r>
    </w:p>
    <w:p w14:paraId="30359064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</w:rPr>
      </w:pPr>
    </w:p>
    <w:p w14:paraId="11F11862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Vykonávateľ pre POO rozhoduje o oprávnenosti, resp. neoprávnenosti výdavkov projektu v procese schvaľovania ŽoPPM, ŽoP, prípadne kontroly na mieste. </w:t>
      </w:r>
    </w:p>
    <w:p w14:paraId="69412916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</w:rPr>
      </w:pPr>
    </w:p>
    <w:p w14:paraId="03D227C2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Za interpretáciu oprávnenosti a neoprávnenosti výdavkov v súlade s týmito pravidlami OV zodpovedá Vykonávateľ pre POO. </w:t>
      </w:r>
    </w:p>
    <w:p w14:paraId="304BED22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  <w:b/>
          <w:bCs/>
          <w:color w:val="0070C0"/>
          <w:sz w:val="28"/>
          <w:szCs w:val="24"/>
        </w:rPr>
      </w:pPr>
    </w:p>
    <w:p w14:paraId="6BD4F8E8" w14:textId="77777777" w:rsidR="00C83919" w:rsidRPr="00AD40E2" w:rsidRDefault="00C83919" w:rsidP="00046784">
      <w:pPr>
        <w:pStyle w:val="Odsekzoznamu"/>
        <w:numPr>
          <w:ilvl w:val="1"/>
          <w:numId w:val="2"/>
        </w:numPr>
        <w:ind w:hanging="792"/>
        <w:rPr>
          <w:rFonts w:asciiTheme="majorHAnsi" w:hAnsiTheme="majorHAnsi" w:cstheme="majorHAnsi"/>
          <w:b/>
          <w:bCs/>
          <w:color w:val="0070C0"/>
          <w:sz w:val="28"/>
          <w:szCs w:val="24"/>
        </w:rPr>
      </w:pPr>
      <w:r w:rsidRPr="00AD40E2">
        <w:rPr>
          <w:rFonts w:asciiTheme="majorHAnsi" w:hAnsiTheme="majorHAnsi" w:cstheme="majorHAnsi"/>
          <w:b/>
          <w:bCs/>
          <w:color w:val="0070C0"/>
          <w:sz w:val="28"/>
          <w:szCs w:val="24"/>
        </w:rPr>
        <w:t>Výdavky projektu podľa ekonomickej klasifikácie</w:t>
      </w:r>
    </w:p>
    <w:p w14:paraId="645DC807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  <w:b/>
          <w:bCs/>
          <w:color w:val="000000"/>
        </w:rPr>
      </w:pPr>
      <w:r w:rsidRPr="00AD40E2">
        <w:rPr>
          <w:rFonts w:asciiTheme="majorHAnsi" w:hAnsiTheme="majorHAnsi" w:cstheme="majorHAnsi"/>
          <w:b/>
          <w:bCs/>
          <w:color w:val="000000"/>
        </w:rPr>
        <w:br/>
        <w:t xml:space="preserve">Bežné výdavky </w:t>
      </w:r>
    </w:p>
    <w:p w14:paraId="7CCF962C" w14:textId="0C2FE606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  <w:color w:val="000000"/>
        </w:rPr>
      </w:pPr>
      <w:r w:rsidRPr="00AD40E2">
        <w:rPr>
          <w:rFonts w:asciiTheme="majorHAnsi" w:hAnsiTheme="majorHAnsi" w:cstheme="majorHAnsi"/>
          <w:color w:val="000000"/>
        </w:rPr>
        <w:t xml:space="preserve">Bežné výdavky môžu byť oprávnenými len tie, ktoré sú zahrnuté v časti 3. Zoznam oprávnených výdavkov. </w:t>
      </w:r>
    </w:p>
    <w:p w14:paraId="42C109D3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  <w:b/>
          <w:bCs/>
          <w:color w:val="000000"/>
        </w:rPr>
      </w:pPr>
      <w:r w:rsidRPr="00AD40E2">
        <w:rPr>
          <w:rFonts w:asciiTheme="majorHAnsi" w:hAnsiTheme="majorHAnsi" w:cstheme="majorHAnsi"/>
          <w:color w:val="000000"/>
        </w:rPr>
        <w:br/>
      </w:r>
      <w:r w:rsidRPr="00AD40E2">
        <w:rPr>
          <w:rFonts w:asciiTheme="majorHAnsi" w:hAnsiTheme="majorHAnsi" w:cstheme="majorHAnsi"/>
          <w:b/>
          <w:bCs/>
          <w:color w:val="000000"/>
        </w:rPr>
        <w:t xml:space="preserve">Kapitálové výdavky </w:t>
      </w:r>
    </w:p>
    <w:p w14:paraId="3743E858" w14:textId="5A9AE85C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  <w:color w:val="000000"/>
        </w:rPr>
      </w:pPr>
      <w:r w:rsidRPr="00AD40E2">
        <w:rPr>
          <w:rFonts w:asciiTheme="majorHAnsi" w:hAnsiTheme="majorHAnsi" w:cstheme="majorHAnsi"/>
          <w:color w:val="000000"/>
        </w:rPr>
        <w:t xml:space="preserve">Kapitálové výdavky sú najmä výdavky na obstaranie a zhodnotenie hmotného a nehmotného majetku. </w:t>
      </w:r>
      <w:r w:rsidRPr="00AD40E2">
        <w:rPr>
          <w:rFonts w:asciiTheme="majorHAnsi" w:hAnsiTheme="majorHAnsi" w:cstheme="majorHAnsi"/>
        </w:rPr>
        <w:t>Za kapitálové výdavky môžu byť považované aj bežné výdavky v hodnote do 1 700 eur, ktoré majú dobu využiteľnosti dlhšiu ako jeden rok.</w:t>
      </w:r>
    </w:p>
    <w:p w14:paraId="43354CDD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  <w:color w:val="000000"/>
        </w:rPr>
      </w:pPr>
    </w:p>
    <w:p w14:paraId="6ED2A368" w14:textId="03D0FD19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  <w:color w:val="000000"/>
        </w:rPr>
        <w:t xml:space="preserve">Je na </w:t>
      </w:r>
      <w:r w:rsidR="004204B8" w:rsidRPr="00AD40E2">
        <w:rPr>
          <w:rFonts w:asciiTheme="majorHAnsi" w:hAnsiTheme="majorHAnsi" w:cstheme="majorHAnsi"/>
          <w:color w:val="000000"/>
        </w:rPr>
        <w:t xml:space="preserve">rozhodnutí </w:t>
      </w:r>
      <w:r w:rsidRPr="00AD40E2">
        <w:rPr>
          <w:rFonts w:asciiTheme="majorHAnsi" w:hAnsiTheme="majorHAnsi" w:cstheme="majorHAnsi"/>
          <w:color w:val="000000"/>
        </w:rPr>
        <w:t>žiadateľ</w:t>
      </w:r>
      <w:r w:rsidR="004204B8" w:rsidRPr="00AD40E2">
        <w:rPr>
          <w:rFonts w:asciiTheme="majorHAnsi" w:hAnsiTheme="majorHAnsi" w:cstheme="majorHAnsi"/>
          <w:color w:val="000000"/>
        </w:rPr>
        <w:t>a,</w:t>
      </w:r>
      <w:r w:rsidRPr="00AD40E2">
        <w:rPr>
          <w:rFonts w:asciiTheme="majorHAnsi" w:hAnsiTheme="majorHAnsi" w:cstheme="majorHAnsi"/>
          <w:color w:val="000000"/>
        </w:rPr>
        <w:t xml:space="preserve"> do akej klasifikácie zahrnie oprávnené výdavky uvedené v časti 3. Zoznam oprávnených výdavkov</w:t>
      </w:r>
    </w:p>
    <w:p w14:paraId="21D3C6EB" w14:textId="77777777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  <w:b/>
          <w:bCs/>
        </w:rPr>
      </w:pPr>
    </w:p>
    <w:p w14:paraId="5482DBD8" w14:textId="77777777" w:rsidR="00C83919" w:rsidRPr="00AD40E2" w:rsidRDefault="00C83919" w:rsidP="00046784">
      <w:pPr>
        <w:pStyle w:val="Odsekzoznamu"/>
        <w:numPr>
          <w:ilvl w:val="1"/>
          <w:numId w:val="2"/>
        </w:numPr>
        <w:ind w:hanging="792"/>
        <w:rPr>
          <w:rFonts w:asciiTheme="majorHAnsi" w:hAnsiTheme="majorHAnsi" w:cstheme="majorHAnsi"/>
          <w:b/>
          <w:bCs/>
          <w:color w:val="0070C0"/>
          <w:sz w:val="28"/>
          <w:szCs w:val="24"/>
        </w:rPr>
      </w:pPr>
      <w:r w:rsidRPr="00AD40E2">
        <w:rPr>
          <w:rFonts w:asciiTheme="majorHAnsi" w:hAnsiTheme="majorHAnsi" w:cstheme="majorHAnsi"/>
          <w:b/>
          <w:bCs/>
          <w:color w:val="0070C0"/>
          <w:sz w:val="28"/>
          <w:szCs w:val="24"/>
        </w:rPr>
        <w:t>Pravidlá oprávnenosti výdavkov vyplývajúce z osobitných predpisov</w:t>
      </w:r>
    </w:p>
    <w:p w14:paraId="0C908FE2" w14:textId="2810A1D3" w:rsidR="00C83919" w:rsidRPr="00AD40E2" w:rsidRDefault="00C83919" w:rsidP="00C83919">
      <w:pPr>
        <w:pStyle w:val="Odsekzoznamu"/>
        <w:ind w:left="0"/>
        <w:rPr>
          <w:rFonts w:asciiTheme="majorHAnsi" w:hAnsiTheme="majorHAnsi" w:cstheme="majorHAnsi"/>
          <w:color w:val="000000"/>
        </w:rPr>
      </w:pPr>
      <w:r w:rsidRPr="00AD40E2">
        <w:rPr>
          <w:rFonts w:asciiTheme="majorHAnsi" w:hAnsiTheme="majorHAnsi" w:cstheme="majorHAnsi"/>
          <w:b/>
          <w:bCs/>
          <w:color w:val="000000"/>
        </w:rPr>
        <w:br/>
        <w:t xml:space="preserve">Štátna pomoc </w:t>
      </w:r>
      <w:r w:rsidRPr="00AD40E2">
        <w:rPr>
          <w:rFonts w:asciiTheme="majorHAnsi" w:hAnsiTheme="majorHAnsi" w:cstheme="majorHAnsi"/>
          <w:color w:val="000000"/>
        </w:rPr>
        <w:t>– pravidlá oprávnenosti výdavkov upravené v tejto prílohe sa vzťahujú aj na</w:t>
      </w:r>
      <w:r w:rsidRPr="00AD40E2">
        <w:rPr>
          <w:rFonts w:asciiTheme="majorHAnsi" w:hAnsiTheme="majorHAnsi" w:cstheme="majorHAnsi"/>
          <w:color w:val="000000"/>
        </w:rPr>
        <w:br/>
        <w:t>poskytovanie príspevku v rámci pravidiel štátnej pomoci</w:t>
      </w:r>
      <w:r w:rsidR="00746E81" w:rsidRPr="00AD40E2">
        <w:rPr>
          <w:rFonts w:asciiTheme="majorHAnsi" w:hAnsiTheme="majorHAnsi" w:cstheme="majorHAnsi"/>
          <w:color w:val="000000"/>
        </w:rPr>
        <w:t xml:space="preserve">. </w:t>
      </w:r>
      <w:r w:rsidRPr="00AD40E2">
        <w:rPr>
          <w:rFonts w:asciiTheme="majorHAnsi" w:hAnsiTheme="majorHAnsi" w:cstheme="majorHAnsi"/>
          <w:color w:val="000000"/>
        </w:rPr>
        <w:t>Preto, aby bol výdavok</w:t>
      </w:r>
      <w:r w:rsidRPr="00AD40E2">
        <w:rPr>
          <w:rFonts w:asciiTheme="majorHAnsi" w:hAnsiTheme="majorHAnsi" w:cstheme="majorHAnsi"/>
          <w:color w:val="000000"/>
        </w:rPr>
        <w:br/>
        <w:t>považovaný za oprávnený, musí okrem pravidiel definovaných v týchto pravidlách OV, spĺňať zároveň</w:t>
      </w:r>
      <w:r w:rsidRPr="00AD40E2">
        <w:rPr>
          <w:rFonts w:asciiTheme="majorHAnsi" w:hAnsiTheme="majorHAnsi" w:cstheme="majorHAnsi"/>
          <w:color w:val="000000"/>
        </w:rPr>
        <w:br/>
        <w:t>pod</w:t>
      </w:r>
      <w:r w:rsidR="00746E81" w:rsidRPr="00AD40E2">
        <w:rPr>
          <w:rFonts w:asciiTheme="majorHAnsi" w:hAnsiTheme="majorHAnsi" w:cstheme="majorHAnsi"/>
          <w:color w:val="000000"/>
        </w:rPr>
        <w:t xml:space="preserve">mienky oprávnenosti stanovené v schéme </w:t>
      </w:r>
      <w:r w:rsidR="00D9015F" w:rsidRPr="00AD40E2">
        <w:rPr>
          <w:rFonts w:asciiTheme="majorHAnsi" w:hAnsiTheme="majorHAnsi" w:cstheme="majorHAnsi"/>
          <w:color w:val="000000"/>
        </w:rPr>
        <w:t>pomoci de minimis, podmienky a kritériá určené touto výzvou.</w:t>
      </w:r>
      <w:r w:rsidRPr="00AD40E2">
        <w:rPr>
          <w:rFonts w:asciiTheme="majorHAnsi" w:hAnsiTheme="majorHAnsi" w:cstheme="majorHAnsi"/>
          <w:color w:val="000000"/>
        </w:rPr>
        <w:br/>
      </w:r>
      <w:r w:rsidRPr="00AD40E2">
        <w:rPr>
          <w:rFonts w:asciiTheme="majorHAnsi" w:hAnsiTheme="majorHAnsi" w:cstheme="majorHAnsi"/>
          <w:b/>
          <w:bCs/>
          <w:color w:val="000000"/>
        </w:rPr>
        <w:t xml:space="preserve">Verejné obstarávanie </w:t>
      </w:r>
      <w:r w:rsidRPr="00AD40E2">
        <w:rPr>
          <w:rFonts w:asciiTheme="majorHAnsi" w:hAnsiTheme="majorHAnsi" w:cstheme="majorHAnsi"/>
          <w:color w:val="000000"/>
        </w:rPr>
        <w:t>– predpokladom oprávnenosti výdavkov je, aby žiadateľ a</w:t>
      </w:r>
      <w:r w:rsidRPr="00AD40E2">
        <w:rPr>
          <w:rFonts w:asciiTheme="majorHAnsi" w:hAnsiTheme="majorHAnsi" w:cstheme="majorHAnsi"/>
          <w:color w:val="000000"/>
        </w:rPr>
        <w:br/>
        <w:t>prijímateľ v závislosti od charakteru obstarávaných služieb, tovarov a stavebných prác postupoval pri</w:t>
      </w:r>
      <w:r w:rsidRPr="00AD40E2">
        <w:rPr>
          <w:rFonts w:asciiTheme="majorHAnsi" w:hAnsiTheme="majorHAnsi" w:cstheme="majorHAnsi"/>
          <w:color w:val="000000"/>
        </w:rPr>
        <w:br/>
        <w:t xml:space="preserve">zadávaní zákaziek na dodanie tovarov, uskutočnenie stavebných prác a poskytnutie služieb potrebných pre realizáciu aktivít projektu v súlade so zákonom č. 343/2015 Z. z. o verejnom obstarávaní a o zmene a doplnení niektorých zákonov v znení neskorších predpisov (ďalej len „ZVO”), Žiadateľ môže zrealizovať verejné obstarávanie (ďalej len „VO“) aj pred podaním žiadosti o PPM, resp. počas procesu konania o žiadosti o PPM s prihliadnutím na časovú oprávnenosti výdavku definovanú vo výzve na predkladanie ŽoPPM. </w:t>
      </w:r>
    </w:p>
    <w:p w14:paraId="3D4E6F5D" w14:textId="77777777" w:rsidR="00C83919" w:rsidRPr="00AD40E2" w:rsidRDefault="00C83919" w:rsidP="00C83919">
      <w:pPr>
        <w:pStyle w:val="Odsekzoznamu"/>
        <w:rPr>
          <w:rFonts w:asciiTheme="majorHAnsi" w:hAnsiTheme="majorHAnsi" w:cstheme="majorHAnsi"/>
          <w:color w:val="000000"/>
        </w:rPr>
      </w:pPr>
    </w:p>
    <w:p w14:paraId="1C2C426B" w14:textId="77777777" w:rsidR="00C83919" w:rsidRPr="00AD40E2" w:rsidRDefault="00C83919" w:rsidP="00C83919">
      <w:pPr>
        <w:pStyle w:val="Odsekzoznamu"/>
        <w:numPr>
          <w:ilvl w:val="1"/>
          <w:numId w:val="2"/>
        </w:numPr>
        <w:spacing w:after="200" w:line="276" w:lineRule="auto"/>
        <w:ind w:left="284" w:hanging="284"/>
        <w:rPr>
          <w:rFonts w:asciiTheme="majorHAnsi" w:hAnsiTheme="majorHAnsi" w:cstheme="majorHAnsi"/>
          <w:b/>
          <w:bCs/>
          <w:color w:val="2E74B5" w:themeColor="accent1" w:themeShade="BF"/>
          <w:sz w:val="28"/>
          <w:szCs w:val="28"/>
        </w:rPr>
      </w:pPr>
      <w:r w:rsidRPr="00AD40E2">
        <w:rPr>
          <w:rFonts w:asciiTheme="majorHAnsi" w:hAnsiTheme="majorHAnsi" w:cstheme="majorHAnsi"/>
          <w:b/>
          <w:bCs/>
          <w:color w:val="2E74B5" w:themeColor="accent1" w:themeShade="BF"/>
          <w:sz w:val="28"/>
          <w:szCs w:val="28"/>
        </w:rPr>
        <w:t>Neoprávnené výdavky</w:t>
      </w:r>
    </w:p>
    <w:p w14:paraId="46CBF10C" w14:textId="3D83B81F" w:rsidR="007B1691" w:rsidRPr="00AD40E2" w:rsidRDefault="00C83919" w:rsidP="00C83919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>Výdavky, ktoré nie sú uvedené v zozname ako oprávnené výdav</w:t>
      </w:r>
      <w:r w:rsidR="008C269A" w:rsidRPr="00AD40E2">
        <w:rPr>
          <w:rFonts w:asciiTheme="majorHAnsi" w:hAnsiTheme="majorHAnsi" w:cstheme="majorHAnsi"/>
        </w:rPr>
        <w:t>ky, sú neoprávnenými výdavkami.</w:t>
      </w:r>
    </w:p>
    <w:p w14:paraId="4295DE60" w14:textId="77777777" w:rsidR="00C83919" w:rsidRPr="00AD40E2" w:rsidRDefault="00C83919" w:rsidP="00C83919">
      <w:pPr>
        <w:pStyle w:val="Nadpis1"/>
        <w:numPr>
          <w:ilvl w:val="0"/>
          <w:numId w:val="2"/>
        </w:numPr>
        <w:jc w:val="both"/>
        <w:rPr>
          <w:rFonts w:cstheme="majorHAnsi"/>
          <w:b/>
          <w:bCs/>
        </w:rPr>
      </w:pPr>
      <w:bookmarkStart w:id="2" w:name="_Toc96517729"/>
      <w:r w:rsidRPr="00AD40E2">
        <w:rPr>
          <w:rFonts w:cstheme="majorHAnsi"/>
          <w:b/>
          <w:bCs/>
        </w:rPr>
        <w:t>Zoznam oprávnených výdavkov</w:t>
      </w:r>
      <w:bookmarkEnd w:id="2"/>
      <w:r w:rsidRPr="00AD40E2">
        <w:rPr>
          <w:rFonts w:cstheme="majorHAnsi"/>
          <w:b/>
          <w:bCs/>
        </w:rPr>
        <w:t xml:space="preserve"> </w:t>
      </w:r>
    </w:p>
    <w:p w14:paraId="7293C3F1" w14:textId="297C0469" w:rsidR="00BB6848" w:rsidRPr="00AD40E2" w:rsidRDefault="00300E48" w:rsidP="00F644CB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 xml:space="preserve">Uvedený zoznam oprávnených výdavkov obsahuje minimálnu špecifikáciu, ktorá </w:t>
      </w:r>
      <w:r w:rsidR="00BB4933" w:rsidRPr="00AD40E2">
        <w:rPr>
          <w:rFonts w:asciiTheme="majorHAnsi" w:hAnsiTheme="majorHAnsi" w:cstheme="majorHAnsi"/>
        </w:rPr>
        <w:t>bližšie určuje</w:t>
      </w:r>
      <w:r w:rsidR="00AC5FF6" w:rsidRPr="00AD40E2">
        <w:rPr>
          <w:rFonts w:asciiTheme="majorHAnsi" w:hAnsiTheme="majorHAnsi" w:cstheme="majorHAnsi"/>
        </w:rPr>
        <w:t xml:space="preserve"> </w:t>
      </w:r>
      <w:r w:rsidR="00BB6848" w:rsidRPr="00AD40E2">
        <w:rPr>
          <w:rFonts w:asciiTheme="majorHAnsi" w:hAnsiTheme="majorHAnsi" w:cstheme="majorHAnsi"/>
        </w:rPr>
        <w:t>oprávnené výdavky k</w:t>
      </w:r>
      <w:r w:rsidR="00AC5FF6" w:rsidRPr="00AD40E2">
        <w:rPr>
          <w:rFonts w:asciiTheme="majorHAnsi" w:hAnsiTheme="majorHAnsi" w:cstheme="majorHAnsi"/>
        </w:rPr>
        <w:t> </w:t>
      </w:r>
      <w:r w:rsidR="00BB6848" w:rsidRPr="00AD40E2">
        <w:rPr>
          <w:rFonts w:asciiTheme="majorHAnsi" w:hAnsiTheme="majorHAnsi" w:cstheme="majorHAnsi"/>
        </w:rPr>
        <w:t>výzve</w:t>
      </w:r>
      <w:r w:rsidR="00AC5FF6" w:rsidRPr="00AD40E2">
        <w:rPr>
          <w:rFonts w:asciiTheme="majorHAnsi" w:hAnsiTheme="majorHAnsi" w:cstheme="majorHAnsi"/>
        </w:rPr>
        <w:t>.</w:t>
      </w:r>
      <w:r w:rsidR="005E11D5" w:rsidRPr="00AD40E2">
        <w:rPr>
          <w:rFonts w:asciiTheme="majorHAnsi" w:hAnsiTheme="majorHAnsi" w:cstheme="majorHAnsi"/>
        </w:rPr>
        <w:t xml:space="preserve"> </w:t>
      </w:r>
      <w:r w:rsidR="00BB6848" w:rsidRPr="00AD40E2">
        <w:rPr>
          <w:rFonts w:asciiTheme="majorHAnsi" w:hAnsiTheme="majorHAnsi" w:cstheme="majorHAnsi"/>
        </w:rPr>
        <w:t xml:space="preserve"> </w:t>
      </w:r>
      <w:r w:rsidRPr="00AD40E2">
        <w:rPr>
          <w:rFonts w:asciiTheme="majorHAnsi" w:hAnsiTheme="majorHAnsi" w:cstheme="majorHAnsi"/>
        </w:rPr>
        <w:t xml:space="preserve">  </w:t>
      </w:r>
      <w:r w:rsidR="00BB4933" w:rsidRPr="00AD40E2">
        <w:rPr>
          <w:rFonts w:asciiTheme="majorHAnsi" w:hAnsiTheme="majorHAnsi" w:cstheme="majorHAnsi"/>
        </w:rPr>
        <w:t xml:space="preserve">Odporúčame žiadateľom držať sa minimálnych špecifikácií uvedených v tabuľke </w:t>
      </w:r>
      <w:r w:rsidR="00F4741D" w:rsidRPr="00AD40E2">
        <w:rPr>
          <w:rFonts w:asciiTheme="majorHAnsi" w:hAnsiTheme="majorHAnsi" w:cstheme="majorHAnsi"/>
        </w:rPr>
        <w:t xml:space="preserve">3 </w:t>
      </w:r>
      <w:r w:rsidR="00BB4933" w:rsidRPr="00AD40E2">
        <w:rPr>
          <w:rFonts w:asciiTheme="majorHAnsi" w:hAnsiTheme="majorHAnsi" w:cstheme="majorHAnsi"/>
        </w:rPr>
        <w:t>Zoznam oprávnených výdavkov</w:t>
      </w:r>
      <w:r w:rsidR="00F4741D" w:rsidRPr="00AD40E2">
        <w:rPr>
          <w:rFonts w:asciiTheme="majorHAnsi" w:hAnsiTheme="majorHAnsi" w:cstheme="majorHAnsi"/>
        </w:rPr>
        <w:t>,</w:t>
      </w:r>
      <w:r w:rsidR="00BB4933" w:rsidRPr="00AD40E2">
        <w:rPr>
          <w:rFonts w:asciiTheme="majorHAnsi" w:hAnsiTheme="majorHAnsi" w:cstheme="majorHAnsi"/>
        </w:rPr>
        <w:t xml:space="preserve"> v zmysle </w:t>
      </w:r>
      <w:r w:rsidR="00F4741D" w:rsidRPr="00AD40E2">
        <w:rPr>
          <w:rFonts w:asciiTheme="majorHAnsi" w:hAnsiTheme="majorHAnsi" w:cstheme="majorHAnsi"/>
        </w:rPr>
        <w:t>nastavenia štandardu pre poskytovanie</w:t>
      </w:r>
      <w:r w:rsidR="00BB4933" w:rsidRPr="00AD40E2">
        <w:rPr>
          <w:rFonts w:asciiTheme="majorHAnsi" w:hAnsiTheme="majorHAnsi" w:cstheme="majorHAnsi"/>
        </w:rPr>
        <w:t xml:space="preserve"> kvalitnej a dostupnej paliatívn</w:t>
      </w:r>
      <w:r w:rsidR="00F4741D" w:rsidRPr="00AD40E2">
        <w:rPr>
          <w:rFonts w:asciiTheme="majorHAnsi" w:hAnsiTheme="majorHAnsi" w:cstheme="majorHAnsi"/>
        </w:rPr>
        <w:t>ej</w:t>
      </w:r>
      <w:r w:rsidR="00BB4933" w:rsidRPr="00AD40E2">
        <w:rPr>
          <w:rFonts w:asciiTheme="majorHAnsi" w:hAnsiTheme="majorHAnsi" w:cstheme="majorHAnsi"/>
        </w:rPr>
        <w:t xml:space="preserve"> zdravotn</w:t>
      </w:r>
      <w:r w:rsidR="00F4741D" w:rsidRPr="00AD40E2">
        <w:rPr>
          <w:rFonts w:asciiTheme="majorHAnsi" w:hAnsiTheme="majorHAnsi" w:cstheme="majorHAnsi"/>
        </w:rPr>
        <w:t>ej</w:t>
      </w:r>
      <w:r w:rsidR="00BB4933" w:rsidRPr="00AD40E2">
        <w:rPr>
          <w:rFonts w:asciiTheme="majorHAnsi" w:hAnsiTheme="majorHAnsi" w:cstheme="majorHAnsi"/>
        </w:rPr>
        <w:t xml:space="preserve"> starostlivos</w:t>
      </w:r>
      <w:r w:rsidR="00F4741D" w:rsidRPr="00AD40E2">
        <w:rPr>
          <w:rFonts w:asciiTheme="majorHAnsi" w:hAnsiTheme="majorHAnsi" w:cstheme="majorHAnsi"/>
        </w:rPr>
        <w:t>ti.</w:t>
      </w:r>
    </w:p>
    <w:p w14:paraId="46152040" w14:textId="15C1FA1A" w:rsidR="00300E48" w:rsidRPr="00AD40E2" w:rsidRDefault="00300E48" w:rsidP="00300E48">
      <w:pPr>
        <w:pStyle w:val="Popis"/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lastRenderedPageBreak/>
        <w:t xml:space="preserve">Tabuľka </w:t>
      </w:r>
      <w:r w:rsidR="00AD40E2" w:rsidRPr="00AD40E2">
        <w:rPr>
          <w:rFonts w:asciiTheme="majorHAnsi" w:hAnsiTheme="majorHAnsi" w:cstheme="majorHAnsi"/>
        </w:rPr>
        <w:fldChar w:fldCharType="begin"/>
      </w:r>
      <w:r w:rsidR="00AD40E2" w:rsidRPr="00AD40E2">
        <w:rPr>
          <w:rFonts w:asciiTheme="majorHAnsi" w:hAnsiTheme="majorHAnsi" w:cstheme="majorHAnsi"/>
        </w:rPr>
        <w:instrText xml:space="preserve"> SEQ Tabuľka \* ARABIC </w:instrText>
      </w:r>
      <w:r w:rsidR="00AD40E2" w:rsidRPr="00AD40E2">
        <w:rPr>
          <w:rFonts w:asciiTheme="majorHAnsi" w:hAnsiTheme="majorHAnsi" w:cstheme="majorHAnsi"/>
        </w:rPr>
        <w:fldChar w:fldCharType="separate"/>
      </w:r>
      <w:r w:rsidRPr="00AD40E2">
        <w:rPr>
          <w:rFonts w:asciiTheme="majorHAnsi" w:hAnsiTheme="majorHAnsi" w:cstheme="majorHAnsi"/>
          <w:noProof/>
        </w:rPr>
        <w:t>3</w:t>
      </w:r>
      <w:r w:rsidR="00AD40E2" w:rsidRPr="00AD40E2">
        <w:rPr>
          <w:rFonts w:asciiTheme="majorHAnsi" w:hAnsiTheme="majorHAnsi" w:cstheme="majorHAnsi"/>
          <w:noProof/>
        </w:rPr>
        <w:fldChar w:fldCharType="end"/>
      </w:r>
      <w:r w:rsidRPr="00AD40E2">
        <w:rPr>
          <w:rFonts w:asciiTheme="majorHAnsi" w:hAnsiTheme="majorHAnsi" w:cstheme="majorHAnsi"/>
        </w:rPr>
        <w:t xml:space="preserve"> Zoznam oprávnených výdavkov </w:t>
      </w:r>
    </w:p>
    <w:tbl>
      <w:tblPr>
        <w:tblW w:w="92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660"/>
        <w:gridCol w:w="4640"/>
      </w:tblGrid>
      <w:tr w:rsidR="0000521B" w:rsidRPr="00AD40E2" w14:paraId="43D32506" w14:textId="77777777" w:rsidTr="009E2312">
        <w:trPr>
          <w:trHeight w:val="290"/>
        </w:trPr>
        <w:tc>
          <w:tcPr>
            <w:tcW w:w="9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bottom"/>
            <w:hideMark/>
          </w:tcPr>
          <w:p w14:paraId="496BB387" w14:textId="063792CC" w:rsidR="0000521B" w:rsidRPr="00AD40E2" w:rsidRDefault="007B1691" w:rsidP="006E55E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color w:val="FFFFFF"/>
                <w:sz w:val="28"/>
                <w:lang w:eastAsia="sk-SK"/>
              </w:rPr>
              <w:t>ZOZNAM OPRÁVNENÝCH VÝDAVKOV</w:t>
            </w:r>
            <w:r w:rsidR="006E55E4" w:rsidRPr="00AD40E2">
              <w:rPr>
                <w:rFonts w:asciiTheme="majorHAnsi" w:eastAsia="Times New Roman" w:hAnsiTheme="majorHAnsi" w:cstheme="majorHAnsi"/>
                <w:b/>
                <w:bCs/>
                <w:color w:val="FFFFFF"/>
                <w:sz w:val="28"/>
                <w:lang w:eastAsia="sk-SK"/>
              </w:rPr>
              <w:t xml:space="preserve"> </w:t>
            </w:r>
          </w:p>
        </w:tc>
      </w:tr>
      <w:tr w:rsidR="0000521B" w:rsidRPr="00AD40E2" w14:paraId="612D80E4" w14:textId="77777777" w:rsidTr="0000521B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E9FD2" w14:textId="50942A2E" w:rsidR="0000521B" w:rsidRPr="00AD40E2" w:rsidRDefault="007B1691" w:rsidP="0000521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5F42A" w14:textId="18EB4496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Pulzný oxymeter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549D8F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profesionálny, sleduje hladinu a pulz kyslíka v saturácii (SpO2)</w:t>
            </w:r>
          </w:p>
        </w:tc>
      </w:tr>
      <w:tr w:rsidR="0000521B" w:rsidRPr="00AD40E2" w14:paraId="42BCF4B6" w14:textId="77777777" w:rsidTr="0000521B">
        <w:trPr>
          <w:trHeight w:val="10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6941B" w14:textId="5C93F5FF" w:rsidR="0000521B" w:rsidRPr="00AD40E2" w:rsidRDefault="007B1691" w:rsidP="0000521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C8B27" w14:textId="14B2DF33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Odsávačka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532B9C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kompaktná batériová odsávačka s vymeniteľnou nádobou, nastaviteľná regulácia odsávania, kontrolky umožňujúce pohotovo uvoľniť zablokované dýchacie cesty, nabíjateľná batéria</w:t>
            </w:r>
          </w:p>
        </w:tc>
      </w:tr>
      <w:tr w:rsidR="0000521B" w:rsidRPr="00AD40E2" w14:paraId="37F6FA98" w14:textId="77777777" w:rsidTr="0000521B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4B950" w14:textId="4B59E17D" w:rsidR="0000521B" w:rsidRPr="00AD40E2" w:rsidRDefault="007B1691" w:rsidP="0000521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6320A" w14:textId="2D295D8D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 xml:space="preserve">Kyslíkový koncentrátor 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A8CC3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mobilný kyslíkový koncentrátor, vstavaná nabíjateľná batéria</w:t>
            </w:r>
          </w:p>
        </w:tc>
      </w:tr>
      <w:tr w:rsidR="007B1691" w:rsidRPr="00AD40E2" w14:paraId="5C76426A" w14:textId="77777777" w:rsidTr="0000521B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AF5D3" w14:textId="522C4BF4" w:rsidR="007B1691" w:rsidRPr="00AD40E2" w:rsidRDefault="007B1691" w:rsidP="007B169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5809C" w14:textId="46F3490E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Ultrazvukový prenosný prístroj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3BC29" w14:textId="3C72648E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ultra-ľahký prenosný ultrazvukový prístroj, min. 2 porty pre sondy, LCD obrazovka, klávesnica alebo  dotyková obrazovka, batéria, ktorá umožní skenovanie min. 2,5 hodiny  nepretržite, aplikácie: min. brucho, tepna , cievy, povrchné orgány, kardiológia, maximálne rozlíšenie bez straty penetrácie, použitie viacerých ultrazvukových lúčov pre príjem signálu</w:t>
            </w:r>
          </w:p>
        </w:tc>
      </w:tr>
      <w:tr w:rsidR="007B1691" w:rsidRPr="00AD40E2" w14:paraId="04D424F5" w14:textId="77777777" w:rsidTr="00245C24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E4628" w14:textId="086ABDCA" w:rsidR="007B1691" w:rsidRPr="00AD40E2" w:rsidRDefault="007B1691" w:rsidP="007B169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63702" w14:textId="39E21BE9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 xml:space="preserve">Injekčná pumpa 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936B3" w14:textId="7C0DEFA1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(Lineárny dávkovač ) k presnému dávkovaniu liekov, napájanie: akumulátor a vstavaná nabíjateľná batéria</w:t>
            </w:r>
          </w:p>
        </w:tc>
      </w:tr>
      <w:tr w:rsidR="007B1691" w:rsidRPr="00AD40E2" w14:paraId="425CFF74" w14:textId="77777777" w:rsidTr="00245C24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41717" w14:textId="01FFA250" w:rsidR="007B1691" w:rsidRPr="00AD40E2" w:rsidRDefault="007B1691" w:rsidP="007B169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6BFB2" w14:textId="3DAEFBC9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Bomba s rajským plynom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4F08C" w14:textId="7CFE1114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inhalačné analgetikum v prenosnej forme, v plynovej fľaši s ventilom</w:t>
            </w:r>
          </w:p>
        </w:tc>
      </w:tr>
      <w:tr w:rsidR="0000521B" w:rsidRPr="00AD40E2" w14:paraId="28A82E64" w14:textId="77777777" w:rsidTr="0000521B">
        <w:trPr>
          <w:trHeight w:val="287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554BC" w14:textId="46D489F4" w:rsidR="0000521B" w:rsidRPr="00AD40E2" w:rsidRDefault="007B1691" w:rsidP="0000521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06F64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Zdravotnícka taška lekár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E008F" w14:textId="04C94CD6" w:rsidR="0000521B" w:rsidRPr="00AD40E2" w:rsidRDefault="0000521B" w:rsidP="0088418C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 xml:space="preserve">minimálne vybavenie tašky na návštevnú službu pre lekára uvedené v oddiele 1 v bode 10; minimálne vybavenie tašky na návštevnú službu pre lekára detského mobilného hospicu je uvedené v oddiele 1 v bode 10 okrem liekov na perorálne podanie uvedených v písmenách a) až c) – v zmysle Výnosu  </w:t>
            </w:r>
            <w:r w:rsidR="0088418C"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MZ SR</w:t>
            </w: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 xml:space="preserve"> o minimálnych požiadavkách na personálne zabezpečenie a materiálno-technické vybavenie jednotlivých druhov zdravotníckych zariadení v znení neskorších predpisov č. 44/2008</w:t>
            </w:r>
          </w:p>
        </w:tc>
      </w:tr>
      <w:tr w:rsidR="0000521B" w:rsidRPr="00AD40E2" w14:paraId="0DDBFE9A" w14:textId="77777777" w:rsidTr="0000521B">
        <w:trPr>
          <w:trHeight w:val="26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86DE5" w14:textId="10DE7BD2" w:rsidR="0000521B" w:rsidRPr="00AD40E2" w:rsidRDefault="007B1691" w:rsidP="0000521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CD38A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Zdravotná taška sestra</w:t>
            </w:r>
          </w:p>
        </w:tc>
        <w:tc>
          <w:tcPr>
            <w:tcW w:w="4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C3DCE" w14:textId="3CDB77BF" w:rsidR="0000521B" w:rsidRPr="00AD40E2" w:rsidRDefault="0000521B" w:rsidP="008841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minimálne vybavenie tašky na návštevnú službu pre sestru uvedené v oddiele 1 v bode 11; minimálne vybavenie tašky na návštevnú službu pre sestru detského mobilného hospicu je uvedené v oddiele 1 v bode 11 okrem písmena b) – v zmysle Výnosu  M</w:t>
            </w:r>
            <w:r w:rsidR="0088418C"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Z SR</w:t>
            </w: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o minimálnych požiadavkách na personálne zabezpečenie a materiálno-technické vybavenie jednotlivých druhov zdravotníckych zariadení v znení neskorších predpisov č. 44/2008</w:t>
            </w:r>
          </w:p>
        </w:tc>
      </w:tr>
      <w:tr w:rsidR="0000521B" w:rsidRPr="00AD40E2" w14:paraId="2B48E45F" w14:textId="77777777" w:rsidTr="0000521B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30999" w14:textId="4F9945E8" w:rsidR="0000521B" w:rsidRPr="00AD40E2" w:rsidRDefault="007B1691" w:rsidP="0000521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42081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Notebook</w:t>
            </w:r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FBA3E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 xml:space="preserve">notebook ideálny na cesty - ľahký, uhlopriečka min. 14´; výdrž batérie min. 8 hodín, RAM min. 8GB, </w:t>
            </w:r>
          </w:p>
        </w:tc>
      </w:tr>
      <w:tr w:rsidR="0000521B" w:rsidRPr="00AD40E2" w14:paraId="44E92CE7" w14:textId="77777777" w:rsidTr="0000521B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09885" w14:textId="5FE3C7FC" w:rsidR="0000521B" w:rsidRPr="00AD40E2" w:rsidRDefault="007B1691" w:rsidP="0000521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2A0B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Mobilný telefón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1A80F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smartfón, RAM min. 4 G, interná pamäť min. 128 GB, sloty min. 1x sim a 1x pamätová karta</w:t>
            </w:r>
          </w:p>
        </w:tc>
      </w:tr>
      <w:tr w:rsidR="0000521B" w:rsidRPr="00AD40E2" w14:paraId="2FFEB085" w14:textId="77777777" w:rsidTr="0000521B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8A103" w14:textId="076C70E0" w:rsidR="0000521B" w:rsidRPr="00AD40E2" w:rsidRDefault="007B1691" w:rsidP="0000521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5C07E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Multifunkčná tlačiareň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6516D" w14:textId="77777777" w:rsidR="0000521B" w:rsidRPr="00AD40E2" w:rsidRDefault="0000521B" w:rsidP="0000521B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menšia multifunkčná tlačiareň, skenovanie, kopírovanie, duplex, čierno-biela, laserová</w:t>
            </w:r>
          </w:p>
        </w:tc>
      </w:tr>
      <w:tr w:rsidR="007B1691" w:rsidRPr="00AD40E2" w14:paraId="1D5C0683" w14:textId="77777777" w:rsidTr="0000521B">
        <w:trPr>
          <w:trHeight w:val="67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29822" w14:textId="4B97A47D" w:rsidR="007B1691" w:rsidRPr="00AD40E2" w:rsidRDefault="007B1691" w:rsidP="007B169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33A87" w14:textId="43376D8D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Auto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90F47" w14:textId="290F9CEE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hybridný alebo elektromobil, malé SUV, hatchback/kompaktné, kombi, sedan/liftback</w:t>
            </w: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br/>
              <w:t>- Emisie CO2 nepresahujú 50g/km</w:t>
            </w:r>
            <w:r w:rsidR="00EA7B8B"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 xml:space="preserve"> (výška emisií musí byť dodržaná).</w:t>
            </w:r>
          </w:p>
        </w:tc>
      </w:tr>
      <w:tr w:rsidR="007B1691" w:rsidRPr="00AD40E2" w14:paraId="600ABAEB" w14:textId="77777777" w:rsidTr="0000521B">
        <w:trPr>
          <w:trHeight w:val="67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4B167" w14:textId="4F1A5C58" w:rsidR="007B1691" w:rsidRPr="00AD40E2" w:rsidRDefault="007B1691" w:rsidP="007B169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68865" w14:textId="77777777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 xml:space="preserve">GPS navigácia 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B6B94" w14:textId="77777777" w:rsidR="007B1691" w:rsidRPr="00AD40E2" w:rsidRDefault="007B1691" w:rsidP="007B1691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</w:pPr>
            <w:r w:rsidRPr="00AD40E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sk-SK"/>
              </w:rPr>
              <w:t>navigácia do automobilu doživotná aktualizácia máp; nabíjateľná batéria</w:t>
            </w:r>
          </w:p>
        </w:tc>
      </w:tr>
    </w:tbl>
    <w:p w14:paraId="2398B086" w14:textId="76DB0A1C" w:rsidR="00ED7650" w:rsidRPr="00AD40E2" w:rsidRDefault="00ED7650" w:rsidP="00ED7650">
      <w:pPr>
        <w:pStyle w:val="Nadpis1"/>
        <w:numPr>
          <w:ilvl w:val="0"/>
          <w:numId w:val="0"/>
        </w:numPr>
        <w:rPr>
          <w:rFonts w:eastAsiaTheme="minorHAnsi" w:cstheme="majorHAnsi"/>
          <w:color w:val="auto"/>
          <w:sz w:val="22"/>
          <w:szCs w:val="22"/>
        </w:rPr>
      </w:pPr>
    </w:p>
    <w:p w14:paraId="305180FA" w14:textId="77777777" w:rsidR="00ED7650" w:rsidRPr="00AD40E2" w:rsidRDefault="00ED7650" w:rsidP="00ED7650">
      <w:pPr>
        <w:pStyle w:val="Odsekzoznamu"/>
        <w:keepNext/>
        <w:keepLines/>
        <w:numPr>
          <w:ilvl w:val="0"/>
          <w:numId w:val="10"/>
        </w:numPr>
        <w:spacing w:before="240" w:after="0" w:line="276" w:lineRule="auto"/>
        <w:contextualSpacing w:val="0"/>
        <w:jc w:val="left"/>
        <w:outlineLvl w:val="0"/>
        <w:rPr>
          <w:rFonts w:asciiTheme="majorHAnsi" w:eastAsiaTheme="majorEastAsia" w:hAnsiTheme="majorHAnsi" w:cstheme="majorHAnsi"/>
          <w:vanish/>
          <w:color w:val="2E74B5" w:themeColor="accent1" w:themeShade="BF"/>
          <w:sz w:val="32"/>
          <w:szCs w:val="32"/>
        </w:rPr>
      </w:pPr>
    </w:p>
    <w:p w14:paraId="0D4C91C8" w14:textId="77777777" w:rsidR="00ED7650" w:rsidRPr="00AD40E2" w:rsidRDefault="00ED7650" w:rsidP="00ED7650">
      <w:pPr>
        <w:pStyle w:val="Odsekzoznamu"/>
        <w:keepNext/>
        <w:keepLines/>
        <w:numPr>
          <w:ilvl w:val="0"/>
          <w:numId w:val="10"/>
        </w:numPr>
        <w:spacing w:before="240" w:after="0" w:line="276" w:lineRule="auto"/>
        <w:contextualSpacing w:val="0"/>
        <w:jc w:val="left"/>
        <w:outlineLvl w:val="0"/>
        <w:rPr>
          <w:rFonts w:asciiTheme="majorHAnsi" w:eastAsiaTheme="majorEastAsia" w:hAnsiTheme="majorHAnsi" w:cstheme="majorHAnsi"/>
          <w:vanish/>
          <w:color w:val="2E74B5" w:themeColor="accent1" w:themeShade="BF"/>
          <w:sz w:val="32"/>
          <w:szCs w:val="32"/>
        </w:rPr>
      </w:pPr>
    </w:p>
    <w:p w14:paraId="4C1FBA26" w14:textId="2A46F655" w:rsidR="00ED7650" w:rsidRPr="00AD40E2" w:rsidRDefault="00ED7650" w:rsidP="00ED7650">
      <w:pPr>
        <w:pStyle w:val="Nadpis1"/>
        <w:rPr>
          <w:rFonts w:cstheme="majorHAnsi"/>
          <w:b/>
        </w:rPr>
      </w:pPr>
      <w:r w:rsidRPr="00AD40E2">
        <w:rPr>
          <w:rFonts w:cstheme="majorHAnsi"/>
          <w:b/>
        </w:rPr>
        <w:t>Záver</w:t>
      </w:r>
    </w:p>
    <w:p w14:paraId="323ACCF0" w14:textId="5C116445" w:rsidR="00E9007B" w:rsidRPr="00AD40E2" w:rsidRDefault="00E9007B" w:rsidP="00E9007B">
      <w:pPr>
        <w:rPr>
          <w:rFonts w:asciiTheme="majorHAnsi" w:hAnsiTheme="majorHAnsi" w:cstheme="majorHAnsi"/>
        </w:rPr>
      </w:pPr>
      <w:r w:rsidRPr="00AD40E2">
        <w:rPr>
          <w:rFonts w:asciiTheme="majorHAnsi" w:hAnsiTheme="majorHAnsi" w:cstheme="majorHAnsi"/>
        </w:rPr>
        <w:t>Dodržiavanie uvedených pravidiel oprávnenosti výdavkov realizácie projektu a </w:t>
      </w:r>
      <w:r w:rsidR="001757BF" w:rsidRPr="00AD40E2">
        <w:rPr>
          <w:rFonts w:asciiTheme="majorHAnsi" w:hAnsiTheme="majorHAnsi" w:cstheme="majorHAnsi"/>
        </w:rPr>
        <w:t xml:space="preserve">metodického dokumentu pre minimálne materiálno – technické  vybavenie </w:t>
      </w:r>
      <w:r w:rsidRPr="00AD40E2">
        <w:rPr>
          <w:rFonts w:asciiTheme="majorHAnsi" w:hAnsiTheme="majorHAnsi" w:cstheme="majorHAnsi"/>
        </w:rPr>
        <w:t xml:space="preserve">bude žiadateľom nápomocné správne vypracovať </w:t>
      </w:r>
      <w:r w:rsidR="001757BF" w:rsidRPr="00AD40E2">
        <w:rPr>
          <w:rFonts w:asciiTheme="majorHAnsi" w:hAnsiTheme="majorHAnsi" w:cstheme="majorHAnsi"/>
        </w:rPr>
        <w:t>Ž</w:t>
      </w:r>
      <w:r w:rsidRPr="00AD40E2">
        <w:rPr>
          <w:rFonts w:asciiTheme="majorHAnsi" w:hAnsiTheme="majorHAnsi" w:cstheme="majorHAnsi"/>
        </w:rPr>
        <w:t>iados</w:t>
      </w:r>
      <w:r w:rsidR="008D5C1D" w:rsidRPr="00AD40E2">
        <w:rPr>
          <w:rFonts w:asciiTheme="majorHAnsi" w:hAnsiTheme="majorHAnsi" w:cstheme="majorHAnsi"/>
        </w:rPr>
        <w:t>ť</w:t>
      </w:r>
      <w:r w:rsidR="001757BF" w:rsidRPr="00AD40E2">
        <w:rPr>
          <w:rFonts w:asciiTheme="majorHAnsi" w:hAnsiTheme="majorHAnsi" w:cstheme="majorHAnsi"/>
        </w:rPr>
        <w:t xml:space="preserve"> o </w:t>
      </w:r>
      <w:r w:rsidR="00141342" w:rsidRPr="00AD40E2">
        <w:rPr>
          <w:rFonts w:asciiTheme="majorHAnsi" w:hAnsiTheme="majorHAnsi" w:cstheme="majorHAnsi"/>
        </w:rPr>
        <w:t>poskytnutie prostriedkov mechanizmu na podporu obnovy a odolnosti</w:t>
      </w:r>
      <w:r w:rsidRPr="00AD40E2">
        <w:rPr>
          <w:rFonts w:asciiTheme="majorHAnsi" w:hAnsiTheme="majorHAnsi" w:cstheme="majorHAnsi"/>
        </w:rPr>
        <w:t xml:space="preserve"> a vyhnúť sa tak niektorým druhom chýb, čím sa zefektívni celý proces</w:t>
      </w:r>
      <w:r w:rsidR="001757BF" w:rsidRPr="00AD40E2">
        <w:rPr>
          <w:rFonts w:asciiTheme="majorHAnsi" w:hAnsiTheme="majorHAnsi" w:cstheme="majorHAnsi"/>
        </w:rPr>
        <w:t xml:space="preserve"> podania a spracovania žiadosti. </w:t>
      </w:r>
    </w:p>
    <w:p w14:paraId="5FDCFE79" w14:textId="77777777" w:rsidR="00990A7D" w:rsidRPr="00AD40E2" w:rsidRDefault="00990A7D" w:rsidP="00990A7D">
      <w:pPr>
        <w:rPr>
          <w:rFonts w:asciiTheme="majorHAnsi" w:hAnsiTheme="majorHAnsi" w:cstheme="majorHAnsi"/>
        </w:rPr>
      </w:pPr>
    </w:p>
    <w:p w14:paraId="72D37AFD" w14:textId="77777777" w:rsidR="00141342" w:rsidRPr="00AD40E2" w:rsidRDefault="00141342" w:rsidP="00ED7650">
      <w:pPr>
        <w:pStyle w:val="Nadpis1"/>
        <w:numPr>
          <w:ilvl w:val="0"/>
          <w:numId w:val="0"/>
        </w:numPr>
        <w:rPr>
          <w:rFonts w:cstheme="majorHAnsi"/>
        </w:rPr>
      </w:pPr>
    </w:p>
    <w:sectPr w:rsidR="00141342" w:rsidRPr="00AD40E2" w:rsidSect="00C83919">
      <w:headerReference w:type="default" r:id="rId8"/>
      <w:footerReference w:type="default" r:id="rId9"/>
      <w:pgSz w:w="11906" w:h="16838"/>
      <w:pgMar w:top="1135" w:right="1417" w:bottom="1135" w:left="1417" w:header="284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4F89A" w16cex:dateUtc="2022-04-27T12:30:00Z"/>
  <w16cex:commentExtensible w16cex:durableId="261503B3" w16cex:dateUtc="2022-04-28T10:14:00Z"/>
  <w16cex:commentExtensible w16cex:durableId="2614F89B" w16cex:dateUtc="2022-04-27T12:30:00Z"/>
  <w16cex:commentExtensible w16cex:durableId="2614FEC9" w16cex:dateUtc="2022-04-28T09:53:00Z"/>
  <w16cex:commentExtensible w16cex:durableId="26150458" w16cex:dateUtc="2022-04-28T10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1280AE7" w16cid:durableId="2614F89A"/>
  <w16cid:commentId w16cid:paraId="1F2245EB" w16cid:durableId="261503B3"/>
  <w16cid:commentId w16cid:paraId="58BC3E52" w16cid:durableId="2614F89B"/>
  <w16cid:commentId w16cid:paraId="67939DF7" w16cid:durableId="2614FEC9"/>
  <w16cid:commentId w16cid:paraId="1BB238BD" w16cid:durableId="2615045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49FFB8" w14:textId="77777777" w:rsidR="00AF6DB4" w:rsidRDefault="00AF6DB4" w:rsidP="00C83919">
      <w:pPr>
        <w:spacing w:after="0" w:line="240" w:lineRule="auto"/>
      </w:pPr>
      <w:r>
        <w:separator/>
      </w:r>
    </w:p>
  </w:endnote>
  <w:endnote w:type="continuationSeparator" w:id="0">
    <w:p w14:paraId="75C47809" w14:textId="77777777" w:rsidR="00AF6DB4" w:rsidRDefault="00AF6DB4" w:rsidP="00C83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2861023"/>
      <w:docPartObj>
        <w:docPartGallery w:val="Page Numbers (Bottom of Page)"/>
        <w:docPartUnique/>
      </w:docPartObj>
    </w:sdtPr>
    <w:sdtEndPr/>
    <w:sdtContent>
      <w:p w14:paraId="713AEC04" w14:textId="2D89FA2B" w:rsidR="00AD40E2" w:rsidRDefault="00AD40E2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33C3">
          <w:rPr>
            <w:noProof/>
          </w:rPr>
          <w:t>6</w:t>
        </w:r>
        <w:r>
          <w:fldChar w:fldCharType="end"/>
        </w:r>
      </w:p>
    </w:sdtContent>
  </w:sdt>
  <w:p w14:paraId="4BB140BE" w14:textId="77777777" w:rsidR="00AD40E2" w:rsidRDefault="00AD40E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0E7967" w14:textId="77777777" w:rsidR="00AF6DB4" w:rsidRDefault="00AF6DB4" w:rsidP="00C83919">
      <w:pPr>
        <w:spacing w:after="0" w:line="240" w:lineRule="auto"/>
      </w:pPr>
      <w:r>
        <w:separator/>
      </w:r>
    </w:p>
  </w:footnote>
  <w:footnote w:type="continuationSeparator" w:id="0">
    <w:p w14:paraId="204394DA" w14:textId="77777777" w:rsidR="00AF6DB4" w:rsidRDefault="00AF6DB4" w:rsidP="00C83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631BCE" w14:textId="404827CF" w:rsidR="00AC5FF6" w:rsidRDefault="00AC5FF6">
    <w:pPr>
      <w:pStyle w:val="Hlavika"/>
    </w:pPr>
    <w:r>
      <w:rPr>
        <w:rFonts w:ascii="Arial Narrow" w:hAnsi="Arial Narrow"/>
        <w:b/>
        <w:bCs/>
        <w:noProof/>
        <w:color w:val="0070C0"/>
        <w:lang w:eastAsia="sk-SK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B2C14D4" wp14:editId="5527E0AE">
              <wp:simplePos x="0" y="0"/>
              <wp:positionH relativeFrom="margin">
                <wp:posOffset>0</wp:posOffset>
              </wp:positionH>
              <wp:positionV relativeFrom="paragraph">
                <wp:posOffset>-635</wp:posOffset>
              </wp:positionV>
              <wp:extent cx="5315585" cy="465455"/>
              <wp:effectExtent l="0" t="0" r="0" b="0"/>
              <wp:wrapNone/>
              <wp:docPr id="8" name="Skupina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5585" cy="465455"/>
                        <a:chOff x="0" y="0"/>
                        <a:chExt cx="5315585" cy="465455"/>
                      </a:xfrm>
                    </wpg:grpSpPr>
                    <pic:pic xmlns:pic="http://schemas.openxmlformats.org/drawingml/2006/picture">
                      <pic:nvPicPr>
                        <pic:cNvPr id="4" name="Obrázok 4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216400" y="0"/>
                          <a:ext cx="1099185" cy="4222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Obrázok 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076450" y="44450"/>
                          <a:ext cx="1606550" cy="42100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" name="Obrázok 2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50800"/>
                          <a:ext cx="1596390" cy="4006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F69334B" id="Skupina 8" o:spid="_x0000_s1026" style="position:absolute;margin-left:0;margin-top:-.05pt;width:418.55pt;height:36.65pt;z-index:-251657216;mso-position-horizontal-relative:margin" coordsize="53155,4654" o:gfxdata="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ázok 4" o:spid="_x0000_s1027" type="#_x0000_t75" style="position:absolute;left:42164;width:10991;height:4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">
                <v:imagedata r:id="rId4" o:title=""/>
                <v:path arrowok="t"/>
              </v:shape>
              <v:shape id="Obrázok 3" o:spid="_x0000_s1028" type="#_x0000_t75" style="position:absolute;left:20764;top:444;width:16066;height:4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">
                <v:imagedata r:id="rId5" o:title=""/>
                <v:path arrowok="t"/>
              </v:shape>
              <v:shape id="Obrázok 2" o:spid="_x0000_s1029" type="#_x0000_t75" style="position:absolute;top:508;width:15963;height:4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">
                <v:imagedata r:id="rId6" o:title=""/>
                <v:path arrowok="t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B42A2"/>
    <w:multiLevelType w:val="hybridMultilevel"/>
    <w:tmpl w:val="106A2A4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6E3819"/>
    <w:multiLevelType w:val="multilevel"/>
    <w:tmpl w:val="041B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C616BAC"/>
    <w:multiLevelType w:val="hybridMultilevel"/>
    <w:tmpl w:val="E00E355A"/>
    <w:lvl w:ilvl="0" w:tplc="45D21F5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2E871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443F32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249BB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2CA7A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7820B7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1A64A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50BF4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A62B6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63339B0"/>
    <w:multiLevelType w:val="hybridMultilevel"/>
    <w:tmpl w:val="917A732A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66404C6"/>
    <w:multiLevelType w:val="multilevel"/>
    <w:tmpl w:val="A712DC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olor w:val="0070C0"/>
        <w:sz w:val="28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7396F37"/>
    <w:multiLevelType w:val="multilevel"/>
    <w:tmpl w:val="E2440A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F371E3D"/>
    <w:multiLevelType w:val="multilevel"/>
    <w:tmpl w:val="6F9C171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2E74B5" w:themeColor="accent1" w:themeShade="BF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D53628D"/>
    <w:multiLevelType w:val="hybridMultilevel"/>
    <w:tmpl w:val="052A85C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FC6574"/>
    <w:multiLevelType w:val="hybridMultilevel"/>
    <w:tmpl w:val="A4EC98D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0747D4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6215943"/>
    <w:multiLevelType w:val="hybridMultilevel"/>
    <w:tmpl w:val="331C2F0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4DD1942"/>
    <w:multiLevelType w:val="hybridMultilevel"/>
    <w:tmpl w:val="7FE869A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F77850"/>
    <w:multiLevelType w:val="hybridMultilevel"/>
    <w:tmpl w:val="BD2A6B8E"/>
    <w:lvl w:ilvl="0" w:tplc="98241D8E">
      <w:start w:val="1"/>
      <w:numFmt w:val="lowerLetter"/>
      <w:lvlText w:val="%1)"/>
      <w:lvlJc w:val="left"/>
      <w:pPr>
        <w:ind w:left="720" w:hanging="360"/>
      </w:pPr>
      <w:rPr>
        <w:b w:val="0"/>
        <w:bCs w:val="0"/>
        <w:color w:val="auto"/>
        <w:sz w:val="22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9"/>
  </w:num>
  <w:num w:numId="5">
    <w:abstractNumId w:val="3"/>
  </w:num>
  <w:num w:numId="6">
    <w:abstractNumId w:val="4"/>
  </w:num>
  <w:num w:numId="7">
    <w:abstractNumId w:val="8"/>
  </w:num>
  <w:num w:numId="8">
    <w:abstractNumId w:val="12"/>
  </w:num>
  <w:num w:numId="9">
    <w:abstractNumId w:val="2"/>
  </w:num>
  <w:num w:numId="10">
    <w:abstractNumId w:val="1"/>
  </w:num>
  <w:num w:numId="11">
    <w:abstractNumId w:val="0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038"/>
    <w:rsid w:val="0000521B"/>
    <w:rsid w:val="00016C28"/>
    <w:rsid w:val="000455E5"/>
    <w:rsid w:val="00046784"/>
    <w:rsid w:val="00054719"/>
    <w:rsid w:val="00141342"/>
    <w:rsid w:val="001757BF"/>
    <w:rsid w:val="001A2C49"/>
    <w:rsid w:val="00203488"/>
    <w:rsid w:val="00275E87"/>
    <w:rsid w:val="002B0F25"/>
    <w:rsid w:val="002F44E6"/>
    <w:rsid w:val="00300E48"/>
    <w:rsid w:val="00315F11"/>
    <w:rsid w:val="004204B8"/>
    <w:rsid w:val="00466038"/>
    <w:rsid w:val="004C31B2"/>
    <w:rsid w:val="004E78C4"/>
    <w:rsid w:val="0051502B"/>
    <w:rsid w:val="00586824"/>
    <w:rsid w:val="0058780F"/>
    <w:rsid w:val="005C63CB"/>
    <w:rsid w:val="005E11D5"/>
    <w:rsid w:val="00607F8C"/>
    <w:rsid w:val="006807FF"/>
    <w:rsid w:val="006E55E4"/>
    <w:rsid w:val="00746E81"/>
    <w:rsid w:val="0075279C"/>
    <w:rsid w:val="007B1691"/>
    <w:rsid w:val="007B6438"/>
    <w:rsid w:val="00880F05"/>
    <w:rsid w:val="0088418C"/>
    <w:rsid w:val="00891E7E"/>
    <w:rsid w:val="008A3E3D"/>
    <w:rsid w:val="008B0ECC"/>
    <w:rsid w:val="008C269A"/>
    <w:rsid w:val="008D5C1D"/>
    <w:rsid w:val="00990A7D"/>
    <w:rsid w:val="009E2312"/>
    <w:rsid w:val="00A015B7"/>
    <w:rsid w:val="00AA7D63"/>
    <w:rsid w:val="00AC5FF6"/>
    <w:rsid w:val="00AD40E2"/>
    <w:rsid w:val="00AF6DB4"/>
    <w:rsid w:val="00B10F58"/>
    <w:rsid w:val="00B111CB"/>
    <w:rsid w:val="00BB4933"/>
    <w:rsid w:val="00BB6848"/>
    <w:rsid w:val="00BD0CE4"/>
    <w:rsid w:val="00C157EC"/>
    <w:rsid w:val="00C64647"/>
    <w:rsid w:val="00C83919"/>
    <w:rsid w:val="00CE0B8E"/>
    <w:rsid w:val="00D53E81"/>
    <w:rsid w:val="00D9015F"/>
    <w:rsid w:val="00E46F7C"/>
    <w:rsid w:val="00E9007B"/>
    <w:rsid w:val="00EA7B8B"/>
    <w:rsid w:val="00EB2085"/>
    <w:rsid w:val="00EB33C3"/>
    <w:rsid w:val="00ED7650"/>
    <w:rsid w:val="00F4741D"/>
    <w:rsid w:val="00F644CB"/>
    <w:rsid w:val="00F66E70"/>
    <w:rsid w:val="00FA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C5CB8"/>
  <w15:chartTrackingRefBased/>
  <w15:docId w15:val="{705E7EFA-F8C5-4990-A8DA-0438A461C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C63CB"/>
    <w:pPr>
      <w:keepNext/>
      <w:keepLines/>
      <w:numPr>
        <w:numId w:val="10"/>
      </w:numPr>
      <w:spacing w:before="240" w:after="0" w:line="276" w:lineRule="auto"/>
      <w:jc w:val="left"/>
      <w:outlineLvl w:val="0"/>
    </w:pPr>
    <w:rPr>
      <w:rFonts w:asciiTheme="majorHAnsi" w:eastAsiaTheme="majorEastAsia" w:hAnsiTheme="majorHAnsi" w:cstheme="majorBidi"/>
      <w:color w:val="0070C0"/>
      <w:sz w:val="36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C269A"/>
    <w:pPr>
      <w:keepNext/>
      <w:keepLines/>
      <w:numPr>
        <w:ilvl w:val="1"/>
        <w:numId w:val="10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C269A"/>
    <w:pPr>
      <w:keepNext/>
      <w:keepLines/>
      <w:numPr>
        <w:ilvl w:val="2"/>
        <w:numId w:val="10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C269A"/>
    <w:pPr>
      <w:keepNext/>
      <w:keepLines/>
      <w:numPr>
        <w:ilvl w:val="3"/>
        <w:numId w:val="10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C269A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C269A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C269A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C269A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C269A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990A7D"/>
    <w:pPr>
      <w:ind w:left="720"/>
      <w:contextualSpacing/>
    </w:pPr>
  </w:style>
  <w:style w:type="character" w:customStyle="1" w:styleId="OdsekzoznamuChar">
    <w:name w:val="Odsek zoznamu Char"/>
    <w:aliases w:val="body Char,Odsek zoznamu2 Char"/>
    <w:basedOn w:val="Predvolenpsmoodseku"/>
    <w:link w:val="Odsekzoznamu"/>
    <w:uiPriority w:val="34"/>
    <w:locked/>
    <w:rsid w:val="00880F05"/>
  </w:style>
  <w:style w:type="character" w:customStyle="1" w:styleId="Nadpis1Char">
    <w:name w:val="Nadpis 1 Char"/>
    <w:basedOn w:val="Predvolenpsmoodseku"/>
    <w:link w:val="Nadpis1"/>
    <w:uiPriority w:val="9"/>
    <w:rsid w:val="005C63CB"/>
    <w:rPr>
      <w:rFonts w:asciiTheme="majorHAnsi" w:eastAsiaTheme="majorEastAsia" w:hAnsiTheme="majorHAnsi" w:cstheme="majorBidi"/>
      <w:color w:val="0070C0"/>
      <w:sz w:val="36"/>
      <w:szCs w:val="32"/>
    </w:rPr>
  </w:style>
  <w:style w:type="paragraph" w:styleId="Textpoznmkypodiarou">
    <w:name w:val="footnote text"/>
    <w:aliases w:val="Text poznámky pod èiarou 007,Text poznámky pod čiarou 007,_Poznámka pod čiarou,Text poznámky pod eiarou 007,Text pozn. pod čarou,Char4,Schriftart: 9 pt,Schriftart: 10 pt,Schriftart: 8 pt,Schriftart: 8 pt Char Char Char, Char4,o"/>
    <w:basedOn w:val="Normlny"/>
    <w:link w:val="TextpoznmkypodiarouChar"/>
    <w:uiPriority w:val="99"/>
    <w:unhideWhenUsed/>
    <w:qFormat/>
    <w:rsid w:val="00C83919"/>
    <w:pPr>
      <w:spacing w:after="0" w:line="240" w:lineRule="auto"/>
      <w:jc w:val="left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Text poznámky pod eiarou 007 Char,Text pozn. pod čarou Char,Char4 Char,Schriftart: 9 pt Char,Schriftart: 10 pt Char, Char4 Char"/>
    <w:basedOn w:val="Predvolenpsmoodseku"/>
    <w:link w:val="Textpoznmkypodiarou"/>
    <w:uiPriority w:val="99"/>
    <w:rsid w:val="00C83919"/>
    <w:rPr>
      <w:sz w:val="20"/>
      <w:szCs w:val="20"/>
    </w:rPr>
  </w:style>
  <w:style w:type="character" w:styleId="Odkaznapoznmkupodiarou">
    <w:name w:val="footnote reference"/>
    <w:aliases w:val="Footnote symbol,Footnote,Odkaz na poznámku pod čiarou1,Footnote Refernece,BVI fnr,Fußnotenzeichen_Raxen,callout,Footnote Reference Number,SUPERS,Footnote reference number,Times 10 Point,Exposant 3 Point,EN Footnote Reference"/>
    <w:basedOn w:val="Predvolenpsmoodseku"/>
    <w:link w:val="Char2"/>
    <w:uiPriority w:val="99"/>
    <w:unhideWhenUsed/>
    <w:rsid w:val="00C83919"/>
    <w:rPr>
      <w:vertAlign w:val="superscript"/>
    </w:rPr>
  </w:style>
  <w:style w:type="paragraph" w:customStyle="1" w:styleId="Char2">
    <w:name w:val="Char2"/>
    <w:basedOn w:val="Normlny"/>
    <w:link w:val="Odkaznapoznmkupodiarou"/>
    <w:uiPriority w:val="99"/>
    <w:rsid w:val="00C83919"/>
    <w:pPr>
      <w:spacing w:line="240" w:lineRule="exact"/>
      <w:jc w:val="left"/>
    </w:pPr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C839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83919"/>
  </w:style>
  <w:style w:type="paragraph" w:styleId="Pta">
    <w:name w:val="footer"/>
    <w:basedOn w:val="Normlny"/>
    <w:link w:val="PtaChar"/>
    <w:uiPriority w:val="99"/>
    <w:unhideWhenUsed/>
    <w:rsid w:val="00C839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83919"/>
  </w:style>
  <w:style w:type="character" w:customStyle="1" w:styleId="Nadpis2Char">
    <w:name w:val="Nadpis 2 Char"/>
    <w:basedOn w:val="Predvolenpsmoodseku"/>
    <w:link w:val="Nadpis2"/>
    <w:uiPriority w:val="9"/>
    <w:semiHidden/>
    <w:rsid w:val="008C26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C269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C269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C269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C269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C269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C269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C269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Odkaznakomentr">
    <w:name w:val="annotation reference"/>
    <w:basedOn w:val="Predvolenpsmoodseku"/>
    <w:uiPriority w:val="99"/>
    <w:semiHidden/>
    <w:unhideWhenUsed/>
    <w:rsid w:val="00F66E7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F66E7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F66E7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F66E7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F66E7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413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41342"/>
    <w:rPr>
      <w:rFonts w:ascii="Segoe UI" w:hAnsi="Segoe UI" w:cs="Segoe UI"/>
      <w:sz w:val="18"/>
      <w:szCs w:val="18"/>
    </w:rPr>
  </w:style>
  <w:style w:type="paragraph" w:styleId="Bezriadkovania">
    <w:name w:val="No Spacing"/>
    <w:uiPriority w:val="1"/>
    <w:qFormat/>
    <w:rsid w:val="00ED7650"/>
    <w:pPr>
      <w:spacing w:after="0" w:line="240" w:lineRule="auto"/>
    </w:pPr>
  </w:style>
  <w:style w:type="paragraph" w:styleId="Popis">
    <w:name w:val="caption"/>
    <w:basedOn w:val="Normlny"/>
    <w:next w:val="Normlny"/>
    <w:uiPriority w:val="35"/>
    <w:unhideWhenUsed/>
    <w:qFormat/>
    <w:rsid w:val="00300E4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gi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704FF4FF09C449B3BA936E1A1364FF" ma:contentTypeVersion="2" ma:contentTypeDescription="Umožňuje vytvoriť nový dokument." ma:contentTypeScope="" ma:versionID="c2fcc25c7929622561c4d3d2321340f8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38035ace27c8e4ef67c30c214951b658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Props1.xml><?xml version="1.0" encoding="utf-8"?>
<ds:datastoreItem xmlns:ds="http://schemas.openxmlformats.org/officeDocument/2006/customXml" ds:itemID="{A763AA6D-5E83-4973-90FD-BA2FE09D39FA}"/>
</file>

<file path=customXml/itemProps2.xml><?xml version="1.0" encoding="utf-8"?>
<ds:datastoreItem xmlns:ds="http://schemas.openxmlformats.org/officeDocument/2006/customXml" ds:itemID="{CCF87AA7-12E8-460C-92D0-E33E30BDCB53}"/>
</file>

<file path=customXml/itemProps3.xml><?xml version="1.0" encoding="utf-8"?>
<ds:datastoreItem xmlns:ds="http://schemas.openxmlformats.org/officeDocument/2006/customXml" ds:itemID="{B8A4E62E-F422-4477-BA3B-AA3BF0105150}"/>
</file>

<file path=customXml/itemProps4.xml><?xml version="1.0" encoding="utf-8"?>
<ds:datastoreItem xmlns:ds="http://schemas.openxmlformats.org/officeDocument/2006/customXml" ds:itemID="{7FB54277-1A91-4763-9D3F-71B4AACB79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1852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12385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Urminská Naďa</dc:creator>
  <cp:keywords/>
  <dc:description/>
  <cp:lastModifiedBy>Tomášeková Katarína</cp:lastModifiedBy>
  <cp:revision>6</cp:revision>
  <dcterms:created xsi:type="dcterms:W3CDTF">2022-04-29T06:42:00Z</dcterms:created>
  <dcterms:modified xsi:type="dcterms:W3CDTF">2022-07-05T15:59:00Z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