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0E" w:rsidRDefault="00D8080E" w:rsidP="006A204D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D8080E" w:rsidRPr="004F7EA4" w:rsidRDefault="000167D8" w:rsidP="007D013D">
      <w:pPr>
        <w:jc w:val="center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Zmena</w:t>
      </w:r>
    </w:p>
    <w:p w:rsidR="00D8080E" w:rsidRPr="004F7EA4" w:rsidRDefault="00810C4B" w:rsidP="00D8080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  <w:lang w:eastAsia="sk-SK"/>
        </w:rPr>
      </w:pPr>
      <w:r>
        <w:rPr>
          <w:rFonts w:ascii="Arial Narrow" w:eastAsia="Times New Roman" w:hAnsi="Arial Narrow" w:cs="Arial"/>
          <w:b/>
          <w:bCs/>
          <w:sz w:val="32"/>
          <w:szCs w:val="32"/>
          <w:lang w:eastAsia="sk-SK"/>
        </w:rPr>
        <w:t>v</w:t>
      </w:r>
      <w:r w:rsidR="00D8080E" w:rsidRPr="004F7EA4">
        <w:rPr>
          <w:rFonts w:ascii="Arial Narrow" w:eastAsia="Times New Roman" w:hAnsi="Arial Narrow" w:cs="Arial"/>
          <w:b/>
          <w:bCs/>
          <w:sz w:val="32"/>
          <w:szCs w:val="32"/>
          <w:lang w:eastAsia="sk-SK"/>
        </w:rPr>
        <w:t>ýzvy na predkladanie žiadostí o poskytnutie prostriedkov mechanizmu na podporu obnovy a odolnosti</w:t>
      </w:r>
    </w:p>
    <w:p w:rsidR="00D8080E" w:rsidRPr="006A204D" w:rsidRDefault="00D8080E" w:rsidP="00D8080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2060"/>
          <w:sz w:val="24"/>
          <w:szCs w:val="24"/>
          <w:lang w:eastAsia="sk-SK"/>
        </w:rPr>
      </w:pPr>
    </w:p>
    <w:p w:rsidR="00D8080E" w:rsidRPr="006A204D" w:rsidRDefault="00D8080E" w:rsidP="00D8080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color w:val="002060"/>
          <w:sz w:val="24"/>
          <w:szCs w:val="24"/>
          <w:lang w:eastAsia="sk-SK"/>
        </w:rPr>
      </w:pPr>
    </w:p>
    <w:p w:rsidR="00D8080E" w:rsidRPr="008D2610" w:rsidRDefault="00D8080E" w:rsidP="00D8080E">
      <w:pPr>
        <w:tabs>
          <w:tab w:val="left" w:pos="1843"/>
        </w:tabs>
        <w:spacing w:after="120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  <w:r w:rsidRPr="008D2610">
        <w:rPr>
          <w:rFonts w:ascii="Arial Narrow" w:eastAsia="Times New Roman" w:hAnsi="Arial Narrow" w:cs="Arial"/>
          <w:b/>
          <w:sz w:val="24"/>
          <w:szCs w:val="24"/>
          <w:lang w:eastAsia="sk-SK"/>
        </w:rPr>
        <w:t xml:space="preserve">Vykonávateľ: </w:t>
      </w:r>
      <w:r w:rsidRPr="008D2610">
        <w:rPr>
          <w:rFonts w:ascii="Arial Narrow" w:eastAsia="Times New Roman" w:hAnsi="Arial Narrow" w:cs="Arial"/>
          <w:b/>
          <w:sz w:val="24"/>
          <w:szCs w:val="24"/>
          <w:lang w:eastAsia="sk-SK"/>
        </w:rPr>
        <w:tab/>
      </w:r>
      <w:r w:rsidR="002A59A8">
        <w:rPr>
          <w:rFonts w:ascii="Arial Narrow" w:eastAsia="Times New Roman" w:hAnsi="Arial Narrow" w:cs="Arial"/>
          <w:b/>
          <w:sz w:val="24"/>
          <w:szCs w:val="24"/>
          <w:lang w:eastAsia="sk-SK"/>
        </w:rPr>
        <w:tab/>
      </w:r>
      <w:r w:rsidRPr="008D2610">
        <w:rPr>
          <w:rFonts w:ascii="Arial Narrow" w:eastAsia="Times New Roman" w:hAnsi="Arial Narrow" w:cs="Arial"/>
          <w:b/>
          <w:sz w:val="24"/>
          <w:szCs w:val="24"/>
          <w:lang w:eastAsia="sk-SK"/>
        </w:rPr>
        <w:t>Ministerstvo zdravotníctva Slovenskej republiky</w:t>
      </w:r>
    </w:p>
    <w:p w:rsidR="002A59A8" w:rsidRPr="00080A04" w:rsidRDefault="00D8080E" w:rsidP="002A59A8">
      <w:pPr>
        <w:tabs>
          <w:tab w:val="left" w:pos="1843"/>
        </w:tabs>
        <w:spacing w:after="120" w:line="240" w:lineRule="auto"/>
        <w:ind w:left="2120" w:hanging="2120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  <w:r w:rsidRPr="008D2610">
        <w:rPr>
          <w:rFonts w:ascii="Arial Narrow" w:eastAsia="Times New Roman" w:hAnsi="Arial Narrow" w:cs="Arial"/>
          <w:b/>
          <w:sz w:val="24"/>
          <w:szCs w:val="24"/>
          <w:lang w:eastAsia="sk-SK"/>
        </w:rPr>
        <w:t xml:space="preserve">Názov výzvy: </w:t>
      </w:r>
      <w:r w:rsidRPr="008D2610">
        <w:rPr>
          <w:rFonts w:ascii="Arial Narrow" w:eastAsia="Times New Roman" w:hAnsi="Arial Narrow" w:cs="Arial"/>
          <w:b/>
          <w:sz w:val="24"/>
          <w:szCs w:val="24"/>
          <w:lang w:eastAsia="sk-SK"/>
        </w:rPr>
        <w:tab/>
      </w:r>
      <w:r w:rsidR="002A59A8">
        <w:rPr>
          <w:rFonts w:ascii="Arial Narrow" w:eastAsia="Times New Roman" w:hAnsi="Arial Narrow" w:cs="Arial"/>
          <w:b/>
          <w:sz w:val="24"/>
          <w:szCs w:val="24"/>
          <w:lang w:eastAsia="sk-SK"/>
        </w:rPr>
        <w:tab/>
      </w:r>
      <w:r w:rsidR="002A59A8" w:rsidRPr="00080A04">
        <w:rPr>
          <w:rFonts w:ascii="Arial Narrow" w:eastAsia="Times New Roman" w:hAnsi="Arial Narrow" w:cs="Arial"/>
          <w:b/>
          <w:sz w:val="24"/>
          <w:szCs w:val="24"/>
          <w:lang w:eastAsia="sk-SK"/>
        </w:rPr>
        <w:t>„</w:t>
      </w:r>
      <w:r w:rsidR="00713BB5">
        <w:rPr>
          <w:rFonts w:ascii="Arial Narrow" w:eastAsia="Times New Roman" w:hAnsi="Arial Narrow" w:cs="Arial"/>
          <w:b/>
          <w:sz w:val="24"/>
          <w:szCs w:val="24"/>
          <w:lang w:eastAsia="sk-SK"/>
        </w:rPr>
        <w:t>Výzva na financovanie malých investičných projektov na podporu výstavby a rekonštrukcie nemocníc za účelom zlepšenia kvality a efektívnosti ústavnej zdravotnej starostlivosti</w:t>
      </w:r>
      <w:r w:rsidR="002A59A8">
        <w:rPr>
          <w:rFonts w:ascii="Arial Narrow" w:eastAsia="Times New Roman" w:hAnsi="Arial Narrow" w:cs="Arial"/>
          <w:b/>
          <w:sz w:val="24"/>
          <w:szCs w:val="24"/>
          <w:lang w:eastAsia="sk-SK"/>
        </w:rPr>
        <w:t>“</w:t>
      </w:r>
    </w:p>
    <w:p w:rsidR="002A59A8" w:rsidRPr="00B15DBB" w:rsidRDefault="002A59A8" w:rsidP="002A59A8">
      <w:pPr>
        <w:tabs>
          <w:tab w:val="left" w:pos="1843"/>
        </w:tabs>
        <w:spacing w:after="120" w:line="240" w:lineRule="auto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  <w:r w:rsidRPr="00B15DBB">
        <w:rPr>
          <w:rFonts w:ascii="Arial Narrow" w:eastAsia="Times New Roman" w:hAnsi="Arial Narrow" w:cs="Arial"/>
          <w:b/>
          <w:sz w:val="24"/>
          <w:szCs w:val="24"/>
          <w:lang w:eastAsia="sk-SK"/>
        </w:rPr>
        <w:t xml:space="preserve">Kód výzvy:  </w:t>
      </w:r>
      <w:r w:rsidRPr="00B15DBB">
        <w:rPr>
          <w:rFonts w:ascii="Arial Narrow" w:eastAsia="Times New Roman" w:hAnsi="Arial Narrow" w:cs="Arial"/>
          <w:b/>
          <w:sz w:val="24"/>
          <w:szCs w:val="24"/>
          <w:lang w:eastAsia="sk-SK"/>
        </w:rPr>
        <w:tab/>
      </w:r>
      <w:r>
        <w:rPr>
          <w:rFonts w:ascii="Arial Narrow" w:eastAsia="Times New Roman" w:hAnsi="Arial Narrow" w:cs="Arial"/>
          <w:b/>
          <w:sz w:val="24"/>
          <w:szCs w:val="24"/>
          <w:lang w:eastAsia="sk-SK"/>
        </w:rPr>
        <w:tab/>
      </w:r>
      <w:r w:rsidR="00713BB5">
        <w:rPr>
          <w:rFonts w:ascii="Arial Narrow" w:eastAsia="Times New Roman" w:hAnsi="Arial Narrow" w:cs="Arial"/>
          <w:b/>
          <w:sz w:val="24"/>
          <w:szCs w:val="24"/>
          <w:lang w:eastAsia="sk-SK"/>
        </w:rPr>
        <w:t>11I02-21-V10</w:t>
      </w:r>
    </w:p>
    <w:p w:rsidR="002A59A8" w:rsidRPr="00B15DBB" w:rsidRDefault="002A59A8" w:rsidP="002A59A8">
      <w:pPr>
        <w:tabs>
          <w:tab w:val="left" w:pos="1843"/>
        </w:tabs>
        <w:spacing w:before="160" w:line="240" w:lineRule="auto"/>
        <w:rPr>
          <w:rFonts w:ascii="Arial Narrow" w:eastAsia="Times New Roman" w:hAnsi="Arial Narrow" w:cs="Arial"/>
          <w:b/>
          <w:lang w:eastAsia="sk-SK"/>
        </w:rPr>
      </w:pPr>
    </w:p>
    <w:p w:rsidR="002A59A8" w:rsidRPr="002A59A8" w:rsidRDefault="002A59A8" w:rsidP="002A59A8">
      <w:pPr>
        <w:tabs>
          <w:tab w:val="left" w:pos="1843"/>
        </w:tabs>
        <w:spacing w:before="16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2A59A8">
        <w:rPr>
          <w:rFonts w:ascii="Arial Narrow" w:eastAsia="Times New Roman" w:hAnsi="Arial Narrow" w:cs="Arial"/>
          <w:b/>
          <w:sz w:val="24"/>
          <w:szCs w:val="24"/>
          <w:lang w:eastAsia="sk-SK"/>
        </w:rPr>
        <w:t>Komponent</w:t>
      </w:r>
      <w:r w:rsidRPr="002A59A8">
        <w:rPr>
          <w:rFonts w:ascii="Arial Narrow" w:eastAsia="Times New Roman" w:hAnsi="Arial Narrow" w:cs="Arial"/>
          <w:sz w:val="24"/>
          <w:szCs w:val="24"/>
          <w:lang w:eastAsia="sk-SK"/>
        </w:rPr>
        <w:t xml:space="preserve">: </w:t>
      </w:r>
      <w:r w:rsidRPr="002A59A8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2A59A8">
        <w:rPr>
          <w:rFonts w:ascii="Arial Narrow" w:eastAsia="Times New Roman" w:hAnsi="Arial Narrow" w:cs="Arial"/>
          <w:sz w:val="24"/>
          <w:szCs w:val="24"/>
          <w:lang w:eastAsia="sk-SK"/>
        </w:rPr>
        <w:t>11_Moderná a dostupná zdravotná starostlivosť</w:t>
      </w:r>
    </w:p>
    <w:p w:rsidR="002A59A8" w:rsidRPr="002A59A8" w:rsidRDefault="002A59A8" w:rsidP="002A59A8">
      <w:pPr>
        <w:tabs>
          <w:tab w:val="left" w:pos="1843"/>
        </w:tabs>
        <w:spacing w:line="240" w:lineRule="auto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  <w:r w:rsidRPr="002A59A8">
        <w:rPr>
          <w:rFonts w:ascii="Arial Narrow" w:eastAsia="Times New Roman" w:hAnsi="Arial Narrow" w:cs="Arial"/>
          <w:b/>
          <w:sz w:val="24"/>
          <w:szCs w:val="24"/>
          <w:lang w:eastAsia="sk-SK"/>
        </w:rPr>
        <w:t>Názov investície</w:t>
      </w:r>
      <w:r w:rsidRPr="002A59A8">
        <w:rPr>
          <w:rFonts w:ascii="Arial Narrow" w:eastAsia="Times New Roman" w:hAnsi="Arial Narrow" w:cs="Arial"/>
          <w:sz w:val="24"/>
          <w:szCs w:val="24"/>
          <w:lang w:eastAsia="sk-SK"/>
        </w:rPr>
        <w:t xml:space="preserve">: </w:t>
      </w:r>
      <w:r w:rsidRPr="002A59A8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="00713BB5" w:rsidRPr="00713BB5">
        <w:rPr>
          <w:rFonts w:ascii="Arial Narrow" w:eastAsia="Times New Roman" w:hAnsi="Arial Narrow" w:cs="Arial"/>
          <w:sz w:val="24"/>
          <w:szCs w:val="24"/>
          <w:lang w:eastAsia="sk-SK"/>
        </w:rPr>
        <w:t>2_Nová sieť nemocníc – výstavba, rekonštrukcie a vybavenie</w:t>
      </w:r>
    </w:p>
    <w:p w:rsidR="002A59A8" w:rsidRPr="002A59A8" w:rsidRDefault="006673E0" w:rsidP="006673E0">
      <w:pPr>
        <w:spacing w:after="0" w:line="240" w:lineRule="auto"/>
        <w:ind w:left="2120" w:hanging="2120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  <w:r w:rsidRPr="006673E0">
        <w:rPr>
          <w:rFonts w:ascii="Arial Narrow" w:eastAsia="Times New Roman" w:hAnsi="Arial Narrow" w:cs="Arial"/>
          <w:b/>
          <w:sz w:val="24"/>
          <w:szCs w:val="24"/>
          <w:lang w:eastAsia="sk-SK"/>
        </w:rPr>
        <w:t xml:space="preserve">Schéma pomoci: </w:t>
      </w:r>
      <w:r w:rsidRPr="006673E0">
        <w:rPr>
          <w:rFonts w:ascii="Arial Narrow" w:eastAsia="Times New Roman" w:hAnsi="Arial Narrow" w:cs="Arial"/>
          <w:b/>
          <w:sz w:val="24"/>
          <w:szCs w:val="24"/>
          <w:lang w:eastAsia="sk-SK"/>
        </w:rPr>
        <w:tab/>
      </w:r>
      <w:r w:rsidRPr="006673E0">
        <w:rPr>
          <w:rFonts w:ascii="Arial Narrow" w:eastAsia="Times New Roman" w:hAnsi="Arial Narrow" w:cs="Arial"/>
          <w:sz w:val="24"/>
          <w:szCs w:val="24"/>
          <w:lang w:eastAsia="sk-SK"/>
        </w:rPr>
        <w:t>Schéma štátnej pomoci pre investície do nemocníc a hospicov, zariadení ústavnej zdravotnej starostlivosti, z prostriedkov Plánu obnovy a odolnosti SR. Schéma štátnej pomoci vo forme náhrady za služby všeobecného hospodárskeho záujmu č. ŠP SVHZ – 2/2022</w:t>
      </w:r>
    </w:p>
    <w:p w:rsidR="002A59A8" w:rsidRPr="002A59A8" w:rsidRDefault="002A59A8" w:rsidP="002A59A8">
      <w:pPr>
        <w:tabs>
          <w:tab w:val="left" w:pos="1843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2A59A8" w:rsidRPr="002A59A8" w:rsidRDefault="002A59A8" w:rsidP="002A59A8">
      <w:pPr>
        <w:tabs>
          <w:tab w:val="left" w:pos="1843"/>
        </w:tabs>
        <w:spacing w:after="0"/>
        <w:ind w:left="2120" w:hanging="2120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  <w:r w:rsidRPr="002A59A8">
        <w:rPr>
          <w:rFonts w:ascii="Arial Narrow" w:eastAsia="Times New Roman" w:hAnsi="Arial Narrow" w:cs="Arial"/>
          <w:b/>
          <w:sz w:val="24"/>
          <w:szCs w:val="24"/>
          <w:lang w:eastAsia="sk-SK"/>
        </w:rPr>
        <w:t>Zdroj financovania:</w:t>
      </w:r>
      <w:r w:rsidRPr="002A59A8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</w:t>
      </w:r>
      <w:r w:rsidRPr="002A59A8">
        <w:rPr>
          <w:rFonts w:ascii="Arial Narrow" w:eastAsia="Times New Roman" w:hAnsi="Arial Narrow" w:cs="Arial"/>
          <w:sz w:val="24"/>
          <w:szCs w:val="24"/>
          <w:lang w:eastAsia="sk-SK"/>
        </w:rPr>
        <w:tab/>
        <w:t xml:space="preserve">Plán obnovy a odolnosti Slovenskej republiky v súlade so zákonom </w:t>
      </w:r>
      <w:r w:rsidR="005A4ACA">
        <w:rPr>
          <w:rFonts w:ascii="Arial Narrow" w:eastAsia="Times New Roman" w:hAnsi="Arial Narrow" w:cs="Arial"/>
          <w:sz w:val="24"/>
          <w:szCs w:val="24"/>
          <w:lang w:eastAsia="sk-SK"/>
        </w:rPr>
        <w:br/>
      </w:r>
      <w:r w:rsidRPr="002A59A8">
        <w:rPr>
          <w:rFonts w:ascii="Arial Narrow" w:eastAsia="Times New Roman" w:hAnsi="Arial Narrow" w:cs="Arial"/>
          <w:sz w:val="24"/>
          <w:szCs w:val="24"/>
          <w:lang w:eastAsia="sk-SK"/>
        </w:rPr>
        <w:t xml:space="preserve">č. </w:t>
      </w:r>
      <w:r w:rsidR="005A4ACA">
        <w:rPr>
          <w:rFonts w:ascii="Arial Narrow" w:eastAsia="Times New Roman" w:hAnsi="Arial Narrow" w:cs="Arial"/>
          <w:sz w:val="24"/>
          <w:szCs w:val="24"/>
          <w:lang w:eastAsia="sk-SK"/>
        </w:rPr>
        <w:t>368/2021 Z. z</w:t>
      </w:r>
      <w:r w:rsidRPr="002A59A8">
        <w:rPr>
          <w:rFonts w:ascii="Arial Narrow" w:eastAsia="Times New Roman" w:hAnsi="Arial Narrow" w:cs="Arial"/>
          <w:sz w:val="24"/>
          <w:szCs w:val="24"/>
          <w:lang w:eastAsia="sk-SK"/>
        </w:rPr>
        <w:t>.  o mechanizme na podporu obnovy a odolnosti a o zmene a doplnení niektorých zákonov v znení neskorších predpisov</w:t>
      </w:r>
    </w:p>
    <w:p w:rsidR="00D8080E" w:rsidRPr="002A59A8" w:rsidRDefault="00D8080E" w:rsidP="002A59A8">
      <w:pPr>
        <w:tabs>
          <w:tab w:val="left" w:pos="1843"/>
        </w:tabs>
        <w:spacing w:after="120"/>
        <w:rPr>
          <w:rFonts w:ascii="Arial Narrow" w:hAnsi="Arial Narrow" w:cs="Arial"/>
          <w:b/>
          <w:i/>
          <w:sz w:val="24"/>
          <w:szCs w:val="24"/>
        </w:rPr>
      </w:pPr>
    </w:p>
    <w:p w:rsidR="00D8080E" w:rsidRPr="008D2610" w:rsidRDefault="00D8080E" w:rsidP="00D8080E">
      <w:pPr>
        <w:pStyle w:val="Odsekzoznamu"/>
        <w:tabs>
          <w:tab w:val="left" w:pos="1843"/>
        </w:tabs>
        <w:spacing w:before="120" w:after="240" w:line="276" w:lineRule="auto"/>
        <w:ind w:left="1843" w:hanging="1843"/>
        <w:jc w:val="both"/>
        <w:rPr>
          <w:rFonts w:ascii="Arial Narrow" w:hAnsi="Arial Narrow" w:cs="Arial"/>
          <w:b w:val="0"/>
          <w:i/>
          <w:sz w:val="24"/>
        </w:rPr>
      </w:pPr>
    </w:p>
    <w:p w:rsidR="00D8080E" w:rsidRPr="008D2610" w:rsidRDefault="00D8080E" w:rsidP="00D8080E">
      <w:pPr>
        <w:pStyle w:val="Odsekzoznamu"/>
        <w:tabs>
          <w:tab w:val="left" w:pos="1843"/>
        </w:tabs>
        <w:spacing w:before="120" w:after="240" w:line="276" w:lineRule="auto"/>
        <w:ind w:left="1843" w:hanging="1843"/>
        <w:jc w:val="both"/>
        <w:rPr>
          <w:rFonts w:ascii="Arial Narrow" w:hAnsi="Arial Narrow" w:cs="Arial"/>
          <w:b w:val="0"/>
          <w:i/>
          <w:sz w:val="24"/>
        </w:rPr>
      </w:pPr>
    </w:p>
    <w:p w:rsidR="00D8080E" w:rsidRPr="008D2610" w:rsidRDefault="00D8080E" w:rsidP="00D8080E">
      <w:pPr>
        <w:pStyle w:val="Odsekzoznamu"/>
        <w:tabs>
          <w:tab w:val="left" w:pos="1843"/>
        </w:tabs>
        <w:spacing w:before="120" w:after="240" w:line="276" w:lineRule="auto"/>
        <w:ind w:left="1843" w:hanging="1843"/>
        <w:jc w:val="both"/>
        <w:rPr>
          <w:rFonts w:ascii="Arial Narrow" w:hAnsi="Arial Narrow" w:cs="Arial"/>
          <w:b w:val="0"/>
          <w:i/>
          <w:sz w:val="24"/>
        </w:rPr>
      </w:pPr>
    </w:p>
    <w:p w:rsidR="00D8080E" w:rsidRPr="008D2610" w:rsidRDefault="00D8080E" w:rsidP="00D8080E">
      <w:pPr>
        <w:pStyle w:val="Odsekzoznamu"/>
        <w:tabs>
          <w:tab w:val="left" w:pos="1843"/>
        </w:tabs>
        <w:spacing w:before="120" w:after="240" w:line="276" w:lineRule="auto"/>
        <w:ind w:left="1843" w:hanging="1843"/>
        <w:jc w:val="both"/>
        <w:rPr>
          <w:rFonts w:ascii="Arial Narrow" w:hAnsi="Arial Narrow" w:cs="Arial"/>
          <w:b w:val="0"/>
          <w:i/>
          <w:sz w:val="24"/>
        </w:rPr>
      </w:pPr>
    </w:p>
    <w:p w:rsidR="00D8080E" w:rsidRPr="008D2610" w:rsidRDefault="00D8080E" w:rsidP="00D8080E">
      <w:pPr>
        <w:pStyle w:val="Odsekzoznamu"/>
        <w:tabs>
          <w:tab w:val="left" w:pos="1843"/>
        </w:tabs>
        <w:spacing w:before="120" w:after="240" w:line="276" w:lineRule="auto"/>
        <w:ind w:left="1843" w:hanging="1843"/>
        <w:jc w:val="both"/>
        <w:rPr>
          <w:rFonts w:ascii="Arial Narrow" w:hAnsi="Arial Narrow" w:cs="Arial"/>
          <w:b w:val="0"/>
          <w:i/>
          <w:sz w:val="24"/>
        </w:rPr>
      </w:pPr>
    </w:p>
    <w:p w:rsidR="00D8080E" w:rsidRPr="008D2610" w:rsidRDefault="00D8080E" w:rsidP="00D8080E">
      <w:pPr>
        <w:pStyle w:val="Odsekzoznamu"/>
        <w:tabs>
          <w:tab w:val="left" w:pos="1843"/>
        </w:tabs>
        <w:spacing w:before="120" w:after="240" w:line="276" w:lineRule="auto"/>
        <w:ind w:left="1843" w:hanging="1843"/>
        <w:jc w:val="both"/>
        <w:rPr>
          <w:rFonts w:ascii="Arial Narrow" w:hAnsi="Arial Narrow" w:cs="Arial"/>
          <w:b w:val="0"/>
          <w:i/>
          <w:sz w:val="24"/>
        </w:rPr>
      </w:pPr>
    </w:p>
    <w:p w:rsidR="00D8080E" w:rsidRPr="008D2610" w:rsidRDefault="005A4ACA" w:rsidP="00D8080E">
      <w:pPr>
        <w:pStyle w:val="Odsekzoznamu"/>
        <w:tabs>
          <w:tab w:val="left" w:pos="1843"/>
        </w:tabs>
        <w:spacing w:before="120" w:after="240" w:line="276" w:lineRule="auto"/>
        <w:ind w:left="1843" w:hanging="1843"/>
        <w:jc w:val="both"/>
        <w:rPr>
          <w:rFonts w:ascii="Arial Narrow" w:hAnsi="Arial Narrow" w:cs="Arial"/>
          <w:b w:val="0"/>
          <w:sz w:val="24"/>
        </w:rPr>
      </w:pPr>
      <w:r>
        <w:rPr>
          <w:rFonts w:ascii="Arial Narrow" w:hAnsi="Arial Narrow" w:cs="Arial"/>
          <w:b w:val="0"/>
          <w:sz w:val="24"/>
        </w:rPr>
        <w:t>V Bratislave, dňa</w:t>
      </w:r>
      <w:r w:rsidR="000167D8">
        <w:rPr>
          <w:rFonts w:ascii="Arial Narrow" w:hAnsi="Arial Narrow" w:cs="Arial"/>
          <w:b w:val="0"/>
          <w:sz w:val="24"/>
        </w:rPr>
        <w:t xml:space="preserve"> 28</w:t>
      </w:r>
      <w:r w:rsidR="00D8080E" w:rsidRPr="008D2610">
        <w:rPr>
          <w:rFonts w:ascii="Arial Narrow" w:hAnsi="Arial Narrow" w:cs="Arial"/>
          <w:b w:val="0"/>
          <w:sz w:val="24"/>
        </w:rPr>
        <w:t>.</w:t>
      </w:r>
      <w:r w:rsidR="00713BB5">
        <w:rPr>
          <w:rFonts w:ascii="Arial Narrow" w:hAnsi="Arial Narrow" w:cs="Arial"/>
          <w:b w:val="0"/>
          <w:sz w:val="24"/>
        </w:rPr>
        <w:t>02.2023</w:t>
      </w:r>
    </w:p>
    <w:p w:rsidR="00D8080E" w:rsidRPr="008D2610" w:rsidRDefault="00D8080E" w:rsidP="00D8080E">
      <w:pPr>
        <w:pStyle w:val="Odsekzoznamu"/>
        <w:tabs>
          <w:tab w:val="left" w:pos="1843"/>
        </w:tabs>
        <w:spacing w:before="120" w:after="240" w:line="276" w:lineRule="auto"/>
        <w:ind w:left="1843" w:hanging="1843"/>
        <w:jc w:val="both"/>
        <w:rPr>
          <w:rFonts w:ascii="Arial Narrow" w:hAnsi="Arial Narrow" w:cs="Arial"/>
          <w:b w:val="0"/>
          <w:i/>
          <w:sz w:val="24"/>
        </w:rPr>
      </w:pPr>
    </w:p>
    <w:p w:rsidR="00D8080E" w:rsidRPr="008D2610" w:rsidRDefault="00D8080E" w:rsidP="00D8080E">
      <w:pPr>
        <w:pStyle w:val="Odsekzoznamu"/>
        <w:tabs>
          <w:tab w:val="left" w:pos="1843"/>
        </w:tabs>
        <w:spacing w:before="120" w:after="240" w:line="276" w:lineRule="auto"/>
        <w:ind w:left="1843" w:hanging="1843"/>
        <w:jc w:val="both"/>
        <w:rPr>
          <w:rFonts w:ascii="Arial Narrow" w:hAnsi="Arial Narrow" w:cs="Arial"/>
          <w:b w:val="0"/>
          <w:i/>
          <w:sz w:val="24"/>
        </w:rPr>
      </w:pPr>
    </w:p>
    <w:p w:rsidR="00D8080E" w:rsidRPr="008D2610" w:rsidRDefault="00D8080E" w:rsidP="00D8080E">
      <w:pPr>
        <w:pStyle w:val="Odsekzoznamu"/>
        <w:tabs>
          <w:tab w:val="left" w:pos="1843"/>
        </w:tabs>
        <w:spacing w:before="120" w:after="240" w:line="276" w:lineRule="auto"/>
        <w:ind w:left="1843" w:hanging="1843"/>
        <w:jc w:val="both"/>
        <w:rPr>
          <w:rFonts w:ascii="Arial Narrow" w:hAnsi="Arial Narrow" w:cs="Arial"/>
          <w:b w:val="0"/>
          <w:i/>
          <w:sz w:val="24"/>
        </w:rPr>
      </w:pPr>
    </w:p>
    <w:p w:rsidR="00D8080E" w:rsidRPr="008D2610" w:rsidRDefault="00D8080E" w:rsidP="00D8080E">
      <w:pPr>
        <w:pStyle w:val="Odsekzoznamu"/>
        <w:tabs>
          <w:tab w:val="left" w:pos="1843"/>
        </w:tabs>
        <w:spacing w:before="120" w:after="240" w:line="276" w:lineRule="auto"/>
        <w:ind w:left="1843" w:hanging="1843"/>
        <w:jc w:val="both"/>
        <w:rPr>
          <w:rFonts w:ascii="Arial Narrow" w:hAnsi="Arial Narrow" w:cs="Arial"/>
          <w:b w:val="0"/>
          <w:i/>
          <w:sz w:val="24"/>
        </w:rPr>
      </w:pPr>
    </w:p>
    <w:p w:rsidR="00D8080E" w:rsidRPr="008D2610" w:rsidRDefault="00D8080E" w:rsidP="00D8080E">
      <w:pPr>
        <w:pStyle w:val="Odsekzoznamu"/>
        <w:tabs>
          <w:tab w:val="left" w:pos="1843"/>
        </w:tabs>
        <w:spacing w:before="120" w:after="240" w:line="276" w:lineRule="auto"/>
        <w:ind w:left="1843" w:hanging="1843"/>
        <w:jc w:val="both"/>
        <w:rPr>
          <w:rFonts w:ascii="Arial Narrow" w:hAnsi="Arial Narrow" w:cs="Arial"/>
          <w:b w:val="0"/>
          <w:i/>
          <w:sz w:val="24"/>
        </w:rPr>
      </w:pPr>
    </w:p>
    <w:p w:rsidR="008D2610" w:rsidRPr="008D2610" w:rsidRDefault="008D2610" w:rsidP="008D2610">
      <w:pPr>
        <w:tabs>
          <w:tab w:val="left" w:pos="3812"/>
        </w:tabs>
        <w:spacing w:after="0" w:line="276" w:lineRule="auto"/>
        <w:rPr>
          <w:rFonts w:ascii="Arial Narrow" w:hAnsi="Arial Narrow" w:cs="Arial"/>
          <w:b/>
          <w:color w:val="0070C0"/>
          <w:sz w:val="24"/>
          <w:szCs w:val="24"/>
        </w:rPr>
      </w:pPr>
    </w:p>
    <w:p w:rsidR="000167D8" w:rsidRDefault="000167D8">
      <w:pPr>
        <w:jc w:val="left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>
        <w:rPr>
          <w:rFonts w:ascii="Arial Narrow" w:eastAsia="Times New Roman" w:hAnsi="Arial Narrow" w:cs="Times New Roman"/>
          <w:sz w:val="24"/>
          <w:szCs w:val="24"/>
          <w:lang w:eastAsia="sk-SK"/>
        </w:rPr>
        <w:br w:type="page"/>
      </w:r>
    </w:p>
    <w:p w:rsidR="00336312" w:rsidRDefault="00D8080E" w:rsidP="0033546D">
      <w:pPr>
        <w:tabs>
          <w:tab w:val="left" w:pos="1843"/>
        </w:tabs>
        <w:spacing w:before="160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lastRenderedPageBreak/>
        <w:t>Ministerstvo zdravotníctva SR</w:t>
      </w:r>
      <w:r w:rsidR="008F4C7E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(ďalej len „MZ SR“)</w:t>
      </w:r>
      <w:r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r w:rsidR="00713BB5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ako vykonávateľ </w:t>
      </w:r>
      <w:r w:rsidR="0027695B"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>na svojom webovom sí</w:t>
      </w:r>
      <w:r w:rsidR="008F4C7E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dle zverejnil dňa </w:t>
      </w:r>
      <w:r w:rsidR="00713BB5">
        <w:rPr>
          <w:rFonts w:ascii="Arial Narrow" w:eastAsia="Times New Roman" w:hAnsi="Arial Narrow" w:cs="Times New Roman"/>
          <w:sz w:val="24"/>
          <w:szCs w:val="24"/>
          <w:lang w:eastAsia="sk-SK"/>
        </w:rPr>
        <w:t>21.12</w:t>
      </w:r>
      <w:r w:rsidR="00705383"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>.2022 v K</w:t>
      </w:r>
      <w:r w:rsidR="0027695B"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omponente </w:t>
      </w:r>
      <w:r w:rsidR="00705383" w:rsidRPr="00B55DD3">
        <w:rPr>
          <w:rFonts w:ascii="Arial Narrow" w:eastAsia="Times New Roman" w:hAnsi="Arial Narrow" w:cs="Arial"/>
          <w:sz w:val="24"/>
          <w:szCs w:val="24"/>
          <w:lang w:eastAsia="sk-SK"/>
        </w:rPr>
        <w:t xml:space="preserve">11 Moderná a dostupná zdravotná starostlivosť </w:t>
      </w:r>
      <w:r w:rsidR="0027695B"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výzvu s názvom </w:t>
      </w:r>
      <w:r w:rsidR="004E0E3B"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>„</w:t>
      </w:r>
      <w:r w:rsidR="00713BB5" w:rsidRPr="00713BB5">
        <w:rPr>
          <w:rFonts w:ascii="Arial Narrow" w:eastAsia="Times New Roman" w:hAnsi="Arial Narrow" w:cs="Arial"/>
          <w:sz w:val="24"/>
          <w:szCs w:val="24"/>
          <w:lang w:eastAsia="sk-SK"/>
        </w:rPr>
        <w:t>Výzva na financovanie malých investičných projektov na podporu výstavby a rekonštrukcie nemocníc za účelom zlepšenia kvality a efektívnosti ústavnej zdravotnej starostlivosti</w:t>
      </w:r>
      <w:r w:rsidR="00705383" w:rsidRPr="00B55DD3">
        <w:rPr>
          <w:rFonts w:ascii="Arial Narrow" w:eastAsia="Times New Roman" w:hAnsi="Arial Narrow" w:cs="Arial"/>
          <w:sz w:val="24"/>
          <w:szCs w:val="24"/>
          <w:lang w:eastAsia="sk-SK"/>
        </w:rPr>
        <w:t>“</w:t>
      </w:r>
      <w:r w:rsidR="00705383"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r w:rsidR="0027695B"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>a</w:t>
      </w:r>
      <w:r w:rsidR="004E0E3B"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 s </w:t>
      </w:r>
      <w:r w:rsidR="0027695B"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kódom </w:t>
      </w:r>
      <w:r w:rsidR="00713BB5">
        <w:rPr>
          <w:rFonts w:ascii="Arial Narrow" w:eastAsia="Times New Roman" w:hAnsi="Arial Narrow" w:cs="Arial"/>
          <w:sz w:val="24"/>
          <w:szCs w:val="24"/>
          <w:lang w:eastAsia="sk-SK"/>
        </w:rPr>
        <w:t>11I02-21-V10</w:t>
      </w:r>
      <w:r w:rsidR="0027695B" w:rsidRPr="00B55DD3">
        <w:rPr>
          <w:rFonts w:ascii="Arial Narrow" w:eastAsia="Times New Roman" w:hAnsi="Arial Narrow" w:cs="Arial"/>
          <w:sz w:val="24"/>
          <w:szCs w:val="24"/>
          <w:lang w:eastAsia="sk-SK"/>
        </w:rPr>
        <w:t>,</w:t>
      </w:r>
      <w:r w:rsidR="0027695B"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 ktorej </w:t>
      </w:r>
      <w:r w:rsidR="00713BB5">
        <w:rPr>
          <w:rFonts w:ascii="Arial Narrow" w:eastAsia="Times New Roman" w:hAnsi="Arial Narrow" w:cs="Times New Roman"/>
          <w:sz w:val="24"/>
          <w:szCs w:val="24"/>
          <w:lang w:eastAsia="sk-SK"/>
        </w:rPr>
        <w:t>neoddeliteľno</w:t>
      </w:r>
      <w:r w:rsidR="002A59A8" w:rsidRPr="002A59A8">
        <w:rPr>
          <w:rFonts w:ascii="Arial Narrow" w:eastAsia="Times New Roman" w:hAnsi="Arial Narrow" w:cs="Times New Roman"/>
          <w:sz w:val="24"/>
          <w:szCs w:val="24"/>
          <w:lang w:eastAsia="sk-SK"/>
        </w:rPr>
        <w:t>u</w:t>
      </w:r>
      <w:r w:rsidR="00713BB5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súčasťou je aj príloha č. 04 Kritéria posúdenia </w:t>
      </w:r>
      <w:proofErr w:type="spellStart"/>
      <w:r w:rsidR="00713BB5">
        <w:rPr>
          <w:rFonts w:ascii="Arial Narrow" w:eastAsia="Times New Roman" w:hAnsi="Arial Narrow" w:cs="Times New Roman"/>
          <w:sz w:val="24"/>
          <w:szCs w:val="24"/>
          <w:lang w:eastAsia="sk-SK"/>
        </w:rPr>
        <w:t>ŽoPPM</w:t>
      </w:r>
      <w:proofErr w:type="spellEnd"/>
      <w:r w:rsidR="00A85938"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>.</w:t>
      </w:r>
    </w:p>
    <w:p w:rsidR="00A61E4E" w:rsidRPr="00B55DD3" w:rsidRDefault="00A87DA3" w:rsidP="0033546D">
      <w:pPr>
        <w:tabs>
          <w:tab w:val="left" w:pos="1843"/>
        </w:tabs>
        <w:spacing w:before="160"/>
        <w:rPr>
          <w:rFonts w:ascii="Arial Narrow" w:eastAsia="Times New Roman" w:hAnsi="Arial Narrow" w:cs="Arial"/>
          <w:sz w:val="24"/>
          <w:szCs w:val="24"/>
          <w:lang w:eastAsia="sk-SK"/>
        </w:rPr>
      </w:pPr>
      <w:r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Na základe usmernenia z Národnej implementačnej a koordinačnej autority </w:t>
      </w:r>
      <w:bookmarkStart w:id="0" w:name="_GoBack"/>
      <w:bookmarkEnd w:id="0"/>
      <w:r w:rsidR="00713BB5">
        <w:rPr>
          <w:rFonts w:ascii="Arial Narrow" w:eastAsia="Times New Roman" w:hAnsi="Arial Narrow" w:cs="Times New Roman"/>
          <w:sz w:val="24"/>
          <w:szCs w:val="24"/>
          <w:lang w:eastAsia="sk-SK"/>
        </w:rPr>
        <w:t>ohľadom revízie CID cieľa v rámci tejto investície</w:t>
      </w:r>
      <w:r w:rsidR="000167D8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nastala zmena</w:t>
      </w:r>
      <w:r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výzvy, ktorá sa týka </w:t>
      </w:r>
      <w:r w:rsidR="000167D8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predovšetkým </w:t>
      </w:r>
      <w:r w:rsidR="00713BB5">
        <w:rPr>
          <w:rFonts w:ascii="Arial Narrow" w:eastAsia="Times New Roman" w:hAnsi="Arial Narrow" w:cs="Times New Roman"/>
          <w:sz w:val="24"/>
          <w:szCs w:val="24"/>
          <w:lang w:eastAsia="sk-SK"/>
        </w:rPr>
        <w:t>odstránenia podmienky pre dosiahnutie energetickej úspory pri rekonštrukciách stavieb</w:t>
      </w:r>
      <w:r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. </w:t>
      </w:r>
      <w:r w:rsidR="00FE3374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Uvedená zmena </w:t>
      </w:r>
      <w:r w:rsidR="00A61E4E"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>vo vzťahu k žiadateľovi nemá žia</w:t>
      </w:r>
      <w:r w:rsidR="00493B41">
        <w:rPr>
          <w:rFonts w:ascii="Arial Narrow" w:eastAsia="Times New Roman" w:hAnsi="Arial Narrow" w:cs="Times New Roman"/>
          <w:sz w:val="24"/>
          <w:szCs w:val="24"/>
          <w:lang w:eastAsia="sk-SK"/>
        </w:rPr>
        <w:t>den</w:t>
      </w:r>
      <w:r w:rsidR="00705383"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vplyv na </w:t>
      </w:r>
      <w:r w:rsidR="00713BB5">
        <w:rPr>
          <w:rFonts w:ascii="Arial Narrow" w:eastAsia="Times New Roman" w:hAnsi="Arial Narrow" w:cs="Times New Roman"/>
          <w:sz w:val="24"/>
          <w:szCs w:val="24"/>
          <w:lang w:eastAsia="sk-SK"/>
        </w:rPr>
        <w:t>následné posudzovanie doteraz došlých</w:t>
      </w:r>
      <w:r w:rsidR="00705383"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proofErr w:type="spellStart"/>
      <w:r w:rsidR="00705383"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>ŽoPPM</w:t>
      </w:r>
      <w:proofErr w:type="spellEnd"/>
      <w:r w:rsidR="00A61E4E" w:rsidRPr="00B55DD3">
        <w:rPr>
          <w:rFonts w:ascii="Arial Narrow" w:eastAsia="Times New Roman" w:hAnsi="Arial Narrow" w:cs="Times New Roman"/>
          <w:sz w:val="24"/>
          <w:szCs w:val="24"/>
          <w:lang w:eastAsia="sk-SK"/>
        </w:rPr>
        <w:t>. Ostatné náležitosti výzvy ostávajú nezmenené.</w:t>
      </w:r>
    </w:p>
    <w:p w:rsidR="00493B41" w:rsidRPr="00493B41" w:rsidRDefault="00493B41" w:rsidP="006673E0">
      <w:pPr>
        <w:tabs>
          <w:tab w:val="left" w:pos="3812"/>
        </w:tabs>
        <w:spacing w:before="360" w:after="24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sk-SK"/>
        </w:rPr>
      </w:pPr>
      <w:r w:rsidRPr="00493B41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>Kritériá posúdenia žiadosti o poskytnutie prostriedkov mechanizmu</w:t>
      </w:r>
    </w:p>
    <w:p w:rsidR="00B55DD3" w:rsidRPr="00884A0B" w:rsidRDefault="00493B41" w:rsidP="00B55DD3">
      <w:pPr>
        <w:tabs>
          <w:tab w:val="left" w:pos="3812"/>
        </w:tabs>
        <w:spacing w:before="120" w:after="120" w:line="276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 xml:space="preserve">Znenie textu v časti b) Kritériá, ktoré sa posudzujú pri posudzovaní </w:t>
      </w:r>
      <w:proofErr w:type="spellStart"/>
      <w:r>
        <w:rPr>
          <w:rFonts w:ascii="Arial Narrow" w:hAnsi="Arial Narrow"/>
          <w:sz w:val="24"/>
          <w:szCs w:val="24"/>
          <w:u w:val="single"/>
        </w:rPr>
        <w:t>ŽoPPM</w:t>
      </w:r>
      <w:proofErr w:type="spellEnd"/>
    </w:p>
    <w:p w:rsidR="00884A0B" w:rsidRDefault="00884A0B" w:rsidP="00884A0B">
      <w:pPr>
        <w:pStyle w:val="Odsekzoznamu"/>
        <w:spacing w:before="120" w:after="120" w:line="276" w:lineRule="auto"/>
        <w:ind w:left="0"/>
        <w:jc w:val="both"/>
        <w:rPr>
          <w:rFonts w:ascii="Arial Narrow" w:hAnsi="Arial Narrow" w:cs="Arial"/>
          <w:sz w:val="24"/>
        </w:rPr>
      </w:pPr>
    </w:p>
    <w:p w:rsidR="00493B41" w:rsidRDefault="00493B41" w:rsidP="00884A0B">
      <w:pPr>
        <w:pStyle w:val="Odsekzoznamu"/>
        <w:spacing w:before="120" w:after="120" w:line="276" w:lineRule="auto"/>
        <w:ind w:left="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2. Podmienka energetickej náročnosti budovy:</w:t>
      </w:r>
    </w:p>
    <w:p w:rsidR="00493B41" w:rsidRPr="00493B41" w:rsidRDefault="00493B41" w:rsidP="00493B41">
      <w:pPr>
        <w:rPr>
          <w:rFonts w:ascii="Arial Narrow" w:hAnsi="Arial Narrow" w:cs="Arial"/>
        </w:rPr>
      </w:pPr>
      <w:r w:rsidRPr="00493B41">
        <w:rPr>
          <w:rFonts w:ascii="Arial Narrow" w:hAnsi="Arial Narrow" w:cs="Arial"/>
        </w:rPr>
        <w:t>Posudzuje sa, či projekt spĺňa požiadavky energetickej efektívnosti budov uplatňovaných pre sektor verejných budov v zmysle Plánu obnovy a odolnosti. Podmienka šetrenia primárnej energie je v Pláne obnovy a odolnosti definovaná ako:</w:t>
      </w:r>
    </w:p>
    <w:p w:rsidR="00493B41" w:rsidRPr="00493B41" w:rsidRDefault="00493B41" w:rsidP="00493B41">
      <w:pPr>
        <w:pStyle w:val="Odsekzoznamu"/>
        <w:numPr>
          <w:ilvl w:val="1"/>
          <w:numId w:val="6"/>
        </w:numPr>
        <w:spacing w:before="240"/>
        <w:ind w:left="445" w:hanging="425"/>
        <w:jc w:val="both"/>
        <w:rPr>
          <w:rFonts w:ascii="Arial Narrow" w:hAnsi="Arial Narrow" w:cs="Arial"/>
          <w:b w:val="0"/>
          <w:i/>
          <w:szCs w:val="22"/>
        </w:rPr>
      </w:pPr>
      <w:r w:rsidRPr="00493B41">
        <w:rPr>
          <w:rFonts w:ascii="Arial Narrow" w:hAnsi="Arial Narrow" w:cs="Arial"/>
          <w:b w:val="0"/>
          <w:i/>
          <w:szCs w:val="22"/>
        </w:rPr>
        <w:t xml:space="preserve">novostavby: </w:t>
      </w:r>
      <w:r w:rsidRPr="00493B41">
        <w:rPr>
          <w:rFonts w:ascii="Arial Narrow" w:hAnsi="Arial Narrow"/>
          <w:b w:val="0"/>
          <w:i/>
          <w:iCs/>
          <w:szCs w:val="22"/>
        </w:rPr>
        <w:t>Hodnota globálneho ukazovate</w:t>
      </w:r>
      <w:r w:rsidRPr="00493B41">
        <w:rPr>
          <w:rFonts w:ascii="Arial Narrow" w:hAnsi="Arial Narrow" w:cs="Arial"/>
          <w:b w:val="0"/>
          <w:i/>
          <w:iCs/>
          <w:szCs w:val="22"/>
        </w:rPr>
        <w:t>ľ</w:t>
      </w:r>
      <w:r w:rsidRPr="00493B41">
        <w:rPr>
          <w:rFonts w:ascii="Arial Narrow" w:hAnsi="Arial Narrow"/>
          <w:b w:val="0"/>
          <w:i/>
          <w:iCs/>
          <w:szCs w:val="22"/>
        </w:rPr>
        <w:t>a primárnej energie budovy pre projekty novostavieb v rámci investícií, ktoré sú ozna</w:t>
      </w:r>
      <w:r w:rsidRPr="00493B41">
        <w:rPr>
          <w:rFonts w:ascii="Arial Narrow" w:hAnsi="Arial Narrow" w:cs="Arial"/>
          <w:b w:val="0"/>
          <w:i/>
          <w:iCs/>
          <w:szCs w:val="22"/>
        </w:rPr>
        <w:t>č</w:t>
      </w:r>
      <w:r w:rsidRPr="00493B41">
        <w:rPr>
          <w:rFonts w:ascii="Arial Narrow" w:hAnsi="Arial Narrow"/>
          <w:b w:val="0"/>
          <w:i/>
          <w:iCs/>
          <w:szCs w:val="22"/>
        </w:rPr>
        <w:t>ené interven</w:t>
      </w:r>
      <w:r w:rsidRPr="00493B41">
        <w:rPr>
          <w:rFonts w:ascii="Arial Narrow" w:hAnsi="Arial Narrow" w:cs="Arial"/>
          <w:b w:val="0"/>
          <w:i/>
          <w:iCs/>
          <w:szCs w:val="22"/>
        </w:rPr>
        <w:t>č</w:t>
      </w:r>
      <w:r w:rsidRPr="00493B41">
        <w:rPr>
          <w:rFonts w:ascii="Arial Narrow" w:hAnsi="Arial Narrow"/>
          <w:b w:val="0"/>
          <w:i/>
          <w:iCs/>
          <w:szCs w:val="22"/>
        </w:rPr>
        <w:t>nou oblas</w:t>
      </w:r>
      <w:r w:rsidRPr="00493B41">
        <w:rPr>
          <w:rFonts w:ascii="Arial Narrow" w:hAnsi="Arial Narrow" w:cs="Arial"/>
          <w:b w:val="0"/>
          <w:i/>
          <w:iCs/>
          <w:szCs w:val="22"/>
        </w:rPr>
        <w:t>ť</w:t>
      </w:r>
      <w:r w:rsidRPr="00493B41">
        <w:rPr>
          <w:rFonts w:ascii="Arial Narrow" w:hAnsi="Arial Narrow"/>
          <w:b w:val="0"/>
          <w:i/>
          <w:iCs/>
          <w:szCs w:val="22"/>
        </w:rPr>
        <w:t>ou 025ter, musí by</w:t>
      </w:r>
      <w:r w:rsidRPr="00493B41">
        <w:rPr>
          <w:rFonts w:ascii="Arial Narrow" w:hAnsi="Arial Narrow" w:cs="Arial"/>
          <w:b w:val="0"/>
          <w:i/>
          <w:iCs/>
          <w:szCs w:val="22"/>
        </w:rPr>
        <w:t>ť</w:t>
      </w:r>
      <w:r w:rsidRPr="00493B41">
        <w:rPr>
          <w:rFonts w:ascii="Arial Narrow" w:hAnsi="Arial Narrow"/>
          <w:b w:val="0"/>
          <w:i/>
          <w:iCs/>
          <w:szCs w:val="22"/>
        </w:rPr>
        <w:t xml:space="preserve"> aspo</w:t>
      </w:r>
      <w:r w:rsidRPr="00493B41">
        <w:rPr>
          <w:rFonts w:ascii="Arial Narrow" w:hAnsi="Arial Narrow" w:cs="Arial"/>
          <w:b w:val="0"/>
          <w:i/>
          <w:iCs/>
          <w:szCs w:val="22"/>
        </w:rPr>
        <w:t>ň</w:t>
      </w:r>
      <w:r w:rsidRPr="00493B41">
        <w:rPr>
          <w:rFonts w:ascii="Arial Narrow" w:hAnsi="Arial Narrow"/>
          <w:b w:val="0"/>
          <w:i/>
          <w:iCs/>
          <w:szCs w:val="22"/>
        </w:rPr>
        <w:t xml:space="preserve"> o 20 % ni</w:t>
      </w:r>
      <w:r w:rsidRPr="00493B41">
        <w:rPr>
          <w:rFonts w:ascii="Arial Narrow" w:hAnsi="Arial Narrow" w:cs="Arial"/>
          <w:b w:val="0"/>
          <w:i/>
          <w:iCs/>
          <w:szCs w:val="22"/>
        </w:rPr>
        <w:t>ž</w:t>
      </w:r>
      <w:r w:rsidRPr="00493B41">
        <w:rPr>
          <w:rFonts w:ascii="Arial Narrow" w:hAnsi="Arial Narrow"/>
          <w:b w:val="0"/>
          <w:i/>
          <w:iCs/>
          <w:szCs w:val="22"/>
        </w:rPr>
        <w:t>šia ako hodnota globálneho ukazovate</w:t>
      </w:r>
      <w:r w:rsidRPr="00493B41">
        <w:rPr>
          <w:rFonts w:ascii="Arial Narrow" w:hAnsi="Arial Narrow" w:cs="Arial"/>
          <w:b w:val="0"/>
          <w:i/>
          <w:iCs/>
          <w:szCs w:val="22"/>
        </w:rPr>
        <w:t>ľ</w:t>
      </w:r>
      <w:r w:rsidRPr="00493B41">
        <w:rPr>
          <w:rFonts w:ascii="Arial Narrow" w:hAnsi="Arial Narrow"/>
          <w:b w:val="0"/>
          <w:i/>
          <w:iCs/>
          <w:szCs w:val="22"/>
        </w:rPr>
        <w:t>a primárnej energie hornej hranice energetickej triedy A0 pre danú kategóriu budovy</w:t>
      </w:r>
    </w:p>
    <w:p w:rsidR="00493B41" w:rsidRPr="00493B41" w:rsidRDefault="00493B41" w:rsidP="00493B41">
      <w:pPr>
        <w:pStyle w:val="Odsekzoznamu"/>
        <w:spacing w:before="240"/>
        <w:ind w:left="445"/>
        <w:jc w:val="both"/>
        <w:rPr>
          <w:rFonts w:ascii="Arial Narrow" w:hAnsi="Arial Narrow" w:cs="Arial"/>
          <w:b w:val="0"/>
          <w:i/>
          <w:szCs w:val="22"/>
        </w:rPr>
      </w:pPr>
    </w:p>
    <w:p w:rsidR="00493B41" w:rsidRPr="00493B41" w:rsidRDefault="00493B41" w:rsidP="00493B41">
      <w:pPr>
        <w:pStyle w:val="Odsekzoznamu"/>
        <w:numPr>
          <w:ilvl w:val="1"/>
          <w:numId w:val="6"/>
        </w:numPr>
        <w:spacing w:before="240"/>
        <w:ind w:left="443" w:hanging="437"/>
        <w:jc w:val="both"/>
        <w:rPr>
          <w:rFonts w:ascii="Arial Narrow" w:hAnsi="Arial Narrow" w:cs="Arial"/>
          <w:b w:val="0"/>
          <w:i/>
          <w:szCs w:val="22"/>
        </w:rPr>
      </w:pPr>
      <w:r w:rsidRPr="00493B41">
        <w:rPr>
          <w:rFonts w:ascii="Arial Narrow" w:hAnsi="Arial Narrow" w:cs="Arial"/>
          <w:b w:val="0"/>
          <w:i/>
          <w:szCs w:val="22"/>
        </w:rPr>
        <w:t>rekonštrukcie: aktuálny stav (potvrdený energetickým certifikátom) mínus 30%.  Plnenie požiadavky úspory primárnej energie bude preukázané porovnaním hodnoty existujúceho stavu pred realizáciou projektu a nového stavu po realizácii projektu.</w:t>
      </w:r>
    </w:p>
    <w:p w:rsidR="00493B41" w:rsidRPr="00493B41" w:rsidRDefault="00493B41" w:rsidP="00493B41">
      <w:pPr>
        <w:rPr>
          <w:rFonts w:ascii="Arial Narrow" w:hAnsi="Arial Narrow" w:cs="Arial"/>
        </w:rPr>
      </w:pPr>
    </w:p>
    <w:p w:rsidR="00493B41" w:rsidRPr="00493B41" w:rsidRDefault="00493B41" w:rsidP="00493B41">
      <w:pPr>
        <w:rPr>
          <w:rFonts w:ascii="Arial Narrow" w:hAnsi="Arial Narrow" w:cs="Arial"/>
          <w:i/>
          <w:u w:val="single"/>
        </w:rPr>
      </w:pPr>
      <w:r w:rsidRPr="00493B41">
        <w:rPr>
          <w:rFonts w:ascii="Arial Narrow" w:hAnsi="Arial Narrow" w:cs="Arial"/>
          <w:i/>
          <w:u w:val="single"/>
        </w:rPr>
        <w:t>Spôsob overenia kritéria:</w:t>
      </w:r>
    </w:p>
    <w:p w:rsidR="00493B41" w:rsidRPr="00493B41" w:rsidRDefault="00493B41" w:rsidP="00493B41">
      <w:pPr>
        <w:ind w:left="8"/>
        <w:rPr>
          <w:rFonts w:ascii="Arial Narrow" w:hAnsi="Arial Narrow" w:cs="Arial"/>
        </w:rPr>
      </w:pPr>
      <w:r w:rsidRPr="00493B41">
        <w:rPr>
          <w:rFonts w:ascii="Arial Narrow" w:hAnsi="Arial Narrow" w:cs="Arial"/>
        </w:rPr>
        <w:t>a) prostredníctvom údajov</w:t>
      </w:r>
      <w:r w:rsidRPr="00493B41">
        <w:rPr>
          <w:rFonts w:ascii="Arial Narrow" w:hAnsi="Arial Narrow"/>
        </w:rPr>
        <w:t xml:space="preserve"> </w:t>
      </w:r>
      <w:r w:rsidRPr="00493B41">
        <w:rPr>
          <w:rFonts w:ascii="Arial Narrow" w:hAnsi="Arial Narrow" w:cs="Arial"/>
        </w:rPr>
        <w:t xml:space="preserve">a informácii doručených žiadateľom. Posudzuje sa súlad so  zákonom č. 555/2005 Z. z. o energetickej hospodárnosti budov v znení neskorších predpisov. </w:t>
      </w:r>
    </w:p>
    <w:p w:rsidR="00493B41" w:rsidRPr="00493B41" w:rsidRDefault="00493B41" w:rsidP="00493B41">
      <w:pPr>
        <w:ind w:left="8"/>
        <w:rPr>
          <w:rFonts w:ascii="Arial Narrow" w:hAnsi="Arial Narrow" w:cs="Arial"/>
        </w:rPr>
      </w:pPr>
      <w:r w:rsidRPr="00493B41">
        <w:rPr>
          <w:rFonts w:ascii="Arial Narrow" w:hAnsi="Arial Narrow" w:cs="Arial"/>
        </w:rPr>
        <w:t>b) energetický certifikát budovy podľa  § 7 zákona č. 555/2005 Z. z. o energetickej hospodárnosti budov a o zmene a doplnení niektorých zákonov v znení neskorších predpisov. Zároveň popíše spôsob, ktorým dosiahne požadovanú úsporu primárnej energie na úrovni 30%.</w:t>
      </w:r>
    </w:p>
    <w:p w:rsidR="00493B41" w:rsidRDefault="00493B41" w:rsidP="00493B41">
      <w:pPr>
        <w:pStyle w:val="Odsekzoznamu"/>
        <w:spacing w:before="120" w:after="120" w:line="276" w:lineRule="auto"/>
        <w:ind w:left="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4. Oprávnenosť aktivít projektu:</w:t>
      </w:r>
    </w:p>
    <w:p w:rsidR="00493B41" w:rsidRPr="00493B41" w:rsidRDefault="00493B41" w:rsidP="00493B41">
      <w:pPr>
        <w:spacing w:after="0" w:line="240" w:lineRule="auto"/>
        <w:rPr>
          <w:rFonts w:ascii="Arial Narrow" w:hAnsi="Arial Narrow" w:cs="Arial"/>
        </w:rPr>
      </w:pPr>
      <w:r w:rsidRPr="00493B41">
        <w:rPr>
          <w:rFonts w:ascii="Arial Narrow" w:hAnsi="Arial Narrow" w:cs="Arial"/>
        </w:rPr>
        <w:t xml:space="preserve">Overuje sa oprávnenosť projektu z pohľadu oprávnených aktivít:  t. j.: </w:t>
      </w:r>
    </w:p>
    <w:p w:rsidR="00493B41" w:rsidRPr="00493B41" w:rsidRDefault="00493B41" w:rsidP="00493B41">
      <w:pPr>
        <w:tabs>
          <w:tab w:val="left" w:pos="709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493B41">
        <w:rPr>
          <w:rFonts w:ascii="Arial Narrow" w:hAnsi="Arial Narrow" w:cs="Arial"/>
        </w:rPr>
        <w:t>a)</w:t>
      </w:r>
      <w:r w:rsidRPr="00493B41">
        <w:rPr>
          <w:rFonts w:ascii="Arial Narrow" w:hAnsi="Arial Narrow" w:cs="Arial"/>
        </w:rPr>
        <w:tab/>
        <w:t>rekonštrukcia a modernizácia stavieb</w:t>
      </w:r>
    </w:p>
    <w:p w:rsidR="00493B41" w:rsidRPr="00493B41" w:rsidRDefault="00493B41" w:rsidP="00493B41">
      <w:pPr>
        <w:tabs>
          <w:tab w:val="left" w:pos="709"/>
        </w:tabs>
        <w:spacing w:after="0" w:line="240" w:lineRule="auto"/>
        <w:ind w:left="1410" w:hanging="141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493B41">
        <w:rPr>
          <w:rFonts w:ascii="Arial Narrow" w:hAnsi="Arial Narrow" w:cs="Arial"/>
        </w:rPr>
        <w:t>b)</w:t>
      </w:r>
      <w:r w:rsidRPr="00493B41">
        <w:rPr>
          <w:rFonts w:ascii="Arial Narrow" w:hAnsi="Arial Narrow" w:cs="Arial"/>
        </w:rPr>
        <w:tab/>
        <w:t>prístavba, nadstavba, stavebné úpravy a rekonštrukcia vnútorných a von</w:t>
      </w:r>
      <w:r>
        <w:rPr>
          <w:rFonts w:ascii="Arial Narrow" w:hAnsi="Arial Narrow" w:cs="Arial"/>
        </w:rPr>
        <w:t xml:space="preserve">kajších priestorov existujúcich </w:t>
      </w:r>
      <w:r w:rsidRPr="00493B41">
        <w:rPr>
          <w:rFonts w:ascii="Arial Narrow" w:hAnsi="Arial Narrow" w:cs="Arial"/>
        </w:rPr>
        <w:t>stavebných objektov</w:t>
      </w:r>
    </w:p>
    <w:p w:rsidR="00493B41" w:rsidRPr="00493B41" w:rsidRDefault="00493B41" w:rsidP="00493B41">
      <w:pPr>
        <w:tabs>
          <w:tab w:val="left" w:pos="709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493B41">
        <w:rPr>
          <w:rFonts w:ascii="Arial Narrow" w:hAnsi="Arial Narrow" w:cs="Arial"/>
        </w:rPr>
        <w:t>c)</w:t>
      </w:r>
      <w:r w:rsidRPr="00493B41">
        <w:rPr>
          <w:rFonts w:ascii="Arial Narrow" w:hAnsi="Arial Narrow" w:cs="Arial"/>
        </w:rPr>
        <w:tab/>
        <w:t>zabezpečenie materiálno-technického vybavenia</w:t>
      </w:r>
    </w:p>
    <w:p w:rsidR="00493B41" w:rsidRPr="00493B41" w:rsidRDefault="00493B41" w:rsidP="00493B41">
      <w:pPr>
        <w:tabs>
          <w:tab w:val="left" w:pos="709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493B41">
        <w:rPr>
          <w:rFonts w:ascii="Arial Narrow" w:hAnsi="Arial Narrow" w:cs="Arial"/>
        </w:rPr>
        <w:t>d)</w:t>
      </w:r>
      <w:r w:rsidRPr="00493B41">
        <w:rPr>
          <w:rFonts w:ascii="Arial Narrow" w:hAnsi="Arial Narrow" w:cs="Arial"/>
        </w:rPr>
        <w:tab/>
        <w:t>dodávka zdravotníckej techniky, zariadenia a vybavenia</w:t>
      </w:r>
    </w:p>
    <w:p w:rsidR="00493B41" w:rsidRDefault="00493B41" w:rsidP="00493B41">
      <w:pPr>
        <w:tabs>
          <w:tab w:val="left" w:pos="709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493B41">
        <w:rPr>
          <w:rFonts w:ascii="Arial Narrow" w:hAnsi="Arial Narrow" w:cs="Arial"/>
        </w:rPr>
        <w:t>e)</w:t>
      </w:r>
      <w:r w:rsidRPr="00493B41">
        <w:rPr>
          <w:rFonts w:ascii="Arial Narrow" w:hAnsi="Arial Narrow" w:cs="Arial"/>
        </w:rPr>
        <w:tab/>
        <w:t>budovanie a modernizácia IKT infraštruktúry vrátane vybavenia</w:t>
      </w:r>
      <w:r>
        <w:rPr>
          <w:rFonts w:ascii="Arial Narrow" w:hAnsi="Arial Narrow" w:cs="Arial"/>
        </w:rPr>
        <w:t xml:space="preserve"> vysokorýchlostným internetovým</w:t>
      </w:r>
    </w:p>
    <w:p w:rsidR="00493B41" w:rsidRPr="00493B41" w:rsidRDefault="00493B41" w:rsidP="00493B41">
      <w:pPr>
        <w:tabs>
          <w:tab w:val="left" w:pos="709"/>
        </w:tabs>
        <w:spacing w:after="0" w:line="240" w:lineRule="auto"/>
        <w:ind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93B41">
        <w:rPr>
          <w:rFonts w:ascii="Arial Narrow" w:hAnsi="Arial Narrow" w:cs="Arial"/>
        </w:rPr>
        <w:t>pripojením a nákupu softvérového vybavenia,</w:t>
      </w:r>
    </w:p>
    <w:p w:rsidR="00493B41" w:rsidRPr="00493B41" w:rsidRDefault="00493B41" w:rsidP="00493B41">
      <w:pPr>
        <w:tabs>
          <w:tab w:val="left" w:pos="709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493B41">
        <w:rPr>
          <w:rFonts w:ascii="Arial Narrow" w:hAnsi="Arial Narrow" w:cs="Arial"/>
        </w:rPr>
        <w:t>f)</w:t>
      </w:r>
      <w:r w:rsidRPr="00493B41">
        <w:rPr>
          <w:rFonts w:ascii="Arial Narrow" w:hAnsi="Arial Narrow" w:cs="Arial"/>
        </w:rPr>
        <w:tab/>
        <w:t>opatrenia na zvýšenie energetickej hospodárnosti budov.</w:t>
      </w:r>
    </w:p>
    <w:p w:rsidR="00493B41" w:rsidRPr="00493B41" w:rsidRDefault="00493B41" w:rsidP="00493B41">
      <w:pPr>
        <w:spacing w:after="0" w:line="240" w:lineRule="auto"/>
        <w:rPr>
          <w:rFonts w:ascii="Arial Narrow" w:hAnsi="Arial Narrow" w:cs="Arial"/>
        </w:rPr>
      </w:pPr>
    </w:p>
    <w:p w:rsidR="00493B41" w:rsidRPr="00493B41" w:rsidRDefault="00493B41" w:rsidP="00493B41">
      <w:pPr>
        <w:spacing w:after="0" w:line="240" w:lineRule="auto"/>
        <w:rPr>
          <w:rFonts w:ascii="Arial Narrow" w:hAnsi="Arial Narrow" w:cs="Arial"/>
        </w:rPr>
      </w:pPr>
      <w:r w:rsidRPr="00493B41">
        <w:rPr>
          <w:rFonts w:ascii="Arial Narrow" w:hAnsi="Arial Narrow" w:cs="Arial"/>
          <w:b/>
        </w:rPr>
        <w:t>Typ aktivity a)</w:t>
      </w:r>
      <w:r w:rsidRPr="00493B41">
        <w:rPr>
          <w:rFonts w:ascii="Arial Narrow" w:hAnsi="Arial Narrow" w:cs="Arial"/>
        </w:rPr>
        <w:t xml:space="preserve"> nie je možné realizovať ako samostatný/jediný typ, ale minimálne v kombinácii s typom aktivity f).</w:t>
      </w:r>
    </w:p>
    <w:p w:rsidR="00493B41" w:rsidRPr="00493B41" w:rsidRDefault="00493B41" w:rsidP="00493B41">
      <w:pPr>
        <w:spacing w:after="0" w:line="240" w:lineRule="auto"/>
        <w:rPr>
          <w:rFonts w:ascii="Arial Narrow" w:hAnsi="Arial Narrow" w:cs="Arial"/>
        </w:rPr>
      </w:pPr>
      <w:r w:rsidRPr="00493B41">
        <w:rPr>
          <w:rFonts w:ascii="Arial Narrow" w:hAnsi="Arial Narrow" w:cs="Arial"/>
          <w:b/>
        </w:rPr>
        <w:lastRenderedPageBreak/>
        <w:t>Typ aktivity b)</w:t>
      </w:r>
      <w:r w:rsidRPr="00493B41">
        <w:rPr>
          <w:rFonts w:ascii="Arial Narrow" w:hAnsi="Arial Narrow" w:cs="Arial"/>
        </w:rPr>
        <w:t xml:space="preserve"> nie je možné realizovať ako samostatný/jediný typ, ale minimálne v kombinácii s typom aktivity f).</w:t>
      </w:r>
    </w:p>
    <w:p w:rsidR="00493B41" w:rsidRPr="00493B41" w:rsidRDefault="00493B41" w:rsidP="00493B41">
      <w:pPr>
        <w:spacing w:after="0" w:line="240" w:lineRule="auto"/>
        <w:rPr>
          <w:rFonts w:ascii="Arial Narrow" w:hAnsi="Arial Narrow" w:cs="Arial"/>
        </w:rPr>
      </w:pPr>
      <w:r w:rsidRPr="00493B41">
        <w:rPr>
          <w:rFonts w:ascii="Arial Narrow" w:hAnsi="Arial Narrow" w:cs="Arial"/>
          <w:b/>
        </w:rPr>
        <w:t>Typ aktivity c), d), e), f)</w:t>
      </w:r>
      <w:r w:rsidRPr="00493B41">
        <w:rPr>
          <w:rFonts w:ascii="Arial Narrow" w:hAnsi="Arial Narrow" w:cs="Arial"/>
        </w:rPr>
        <w:t xml:space="preserve">  nie je možné realizovať ako samostatný/jediný typ ale len v kombinácii s typom aktivity a) alebo b).  </w:t>
      </w:r>
    </w:p>
    <w:p w:rsidR="006673E0" w:rsidRDefault="006673E0" w:rsidP="00493B41">
      <w:pPr>
        <w:spacing w:after="0" w:line="240" w:lineRule="auto"/>
        <w:rPr>
          <w:rFonts w:ascii="Arial Narrow" w:hAnsi="Arial Narrow" w:cs="Arial"/>
        </w:rPr>
      </w:pPr>
    </w:p>
    <w:p w:rsidR="00884A0B" w:rsidRPr="00493B41" w:rsidRDefault="00493B41" w:rsidP="00493B41">
      <w:pPr>
        <w:spacing w:after="0" w:line="240" w:lineRule="auto"/>
        <w:rPr>
          <w:rFonts w:ascii="Arial Narrow" w:hAnsi="Arial Narrow" w:cs="Arial"/>
        </w:rPr>
      </w:pPr>
      <w:r w:rsidRPr="00493B41">
        <w:rPr>
          <w:rFonts w:ascii="Arial Narrow" w:hAnsi="Arial Narrow" w:cs="Arial"/>
        </w:rPr>
        <w:t>Žiadateľ je povinný si vybrať z aktivít a)/b).</w:t>
      </w:r>
    </w:p>
    <w:p w:rsidR="00B55DD3" w:rsidRPr="00B55DD3" w:rsidRDefault="00B55DD3" w:rsidP="00B55DD3">
      <w:pPr>
        <w:pStyle w:val="Odsekzoznamu"/>
        <w:spacing w:before="120" w:after="120" w:line="276" w:lineRule="auto"/>
        <w:ind w:left="1701" w:hanging="1701"/>
        <w:jc w:val="both"/>
        <w:rPr>
          <w:rFonts w:ascii="Arial Narrow" w:hAnsi="Arial Narrow" w:cs="Arial"/>
          <w:b w:val="0"/>
          <w:sz w:val="24"/>
        </w:rPr>
      </w:pPr>
    </w:p>
    <w:p w:rsidR="00B55DD3" w:rsidRDefault="00B55DD3" w:rsidP="00B55DD3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884A0B">
        <w:rPr>
          <w:rFonts w:ascii="Arial Narrow" w:hAnsi="Arial Narrow"/>
          <w:sz w:val="24"/>
          <w:szCs w:val="24"/>
          <w:u w:val="single"/>
        </w:rPr>
        <w:t xml:space="preserve">sa v celom rozsahu ruší </w:t>
      </w:r>
      <w:r w:rsidR="00493B41">
        <w:rPr>
          <w:rFonts w:ascii="Arial Narrow" w:hAnsi="Arial Narrow"/>
          <w:sz w:val="24"/>
          <w:szCs w:val="24"/>
          <w:u w:val="single"/>
        </w:rPr>
        <w:t xml:space="preserve">a nahrádza sa novým znením, </w:t>
      </w:r>
      <w:r w:rsidRPr="00884A0B">
        <w:rPr>
          <w:rFonts w:ascii="Arial Narrow" w:hAnsi="Arial Narrow"/>
          <w:sz w:val="24"/>
          <w:szCs w:val="24"/>
          <w:u w:val="single"/>
        </w:rPr>
        <w:t>ktoré znie nasledovne</w:t>
      </w:r>
      <w:r w:rsidRPr="00B55DD3">
        <w:rPr>
          <w:rFonts w:ascii="Arial Narrow" w:hAnsi="Arial Narrow"/>
          <w:sz w:val="24"/>
          <w:szCs w:val="24"/>
        </w:rPr>
        <w:t>:</w:t>
      </w:r>
    </w:p>
    <w:p w:rsidR="00493B41" w:rsidRDefault="00493B41" w:rsidP="00493B41">
      <w:pPr>
        <w:pStyle w:val="Odsekzoznamu"/>
        <w:spacing w:before="120" w:after="120" w:line="276" w:lineRule="auto"/>
        <w:ind w:left="0"/>
        <w:jc w:val="both"/>
        <w:rPr>
          <w:rFonts w:ascii="Arial Narrow" w:hAnsi="Arial Narrow" w:cs="Arial"/>
          <w:sz w:val="24"/>
        </w:rPr>
      </w:pPr>
    </w:p>
    <w:p w:rsidR="00493B41" w:rsidRDefault="00493B41" w:rsidP="00493B41">
      <w:pPr>
        <w:pStyle w:val="Odsekzoznamu"/>
        <w:spacing w:before="120" w:after="120" w:line="276" w:lineRule="auto"/>
        <w:ind w:left="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2. Podmienka energetickej náročnosti budovy:</w:t>
      </w:r>
    </w:p>
    <w:p w:rsidR="00493B41" w:rsidRPr="00493B41" w:rsidRDefault="00493B41" w:rsidP="00493B41">
      <w:pPr>
        <w:rPr>
          <w:rFonts w:ascii="Arial Narrow" w:hAnsi="Arial Narrow" w:cs="Arial"/>
        </w:rPr>
      </w:pPr>
      <w:r w:rsidRPr="00493B41">
        <w:rPr>
          <w:rFonts w:ascii="Arial Narrow" w:hAnsi="Arial Narrow" w:cs="Arial"/>
        </w:rPr>
        <w:t>Posudzuje sa, či projekt spĺňa požiadavky energetickej efektívnosti budov uplatňovaných pre sektor verejných budov v zmysle Plánu obnovy a odolnosti. Podmienka šetrenia primárnej energie je v Pláne obnovy a odolnosti definovaná ako:</w:t>
      </w:r>
    </w:p>
    <w:p w:rsidR="00493B41" w:rsidRPr="006673E0" w:rsidRDefault="006673E0" w:rsidP="006673E0">
      <w:pPr>
        <w:spacing w:before="240"/>
        <w:rPr>
          <w:rFonts w:ascii="Arial Narrow" w:hAnsi="Arial Narrow" w:cs="Arial"/>
          <w:i/>
        </w:rPr>
      </w:pPr>
      <w:r w:rsidRPr="006673E0">
        <w:rPr>
          <w:rFonts w:ascii="Arial Narrow" w:hAnsi="Arial Narrow" w:cs="Arial"/>
          <w:i/>
        </w:rPr>
        <w:t>N</w:t>
      </w:r>
      <w:r w:rsidR="00493B41" w:rsidRPr="006673E0">
        <w:rPr>
          <w:rFonts w:ascii="Arial Narrow" w:hAnsi="Arial Narrow" w:cs="Arial"/>
          <w:i/>
        </w:rPr>
        <w:t xml:space="preserve">ovostavby: </w:t>
      </w:r>
      <w:r w:rsidR="00493B41" w:rsidRPr="006673E0">
        <w:rPr>
          <w:rFonts w:ascii="Arial Narrow" w:hAnsi="Arial Narrow"/>
          <w:i/>
          <w:iCs/>
        </w:rPr>
        <w:t>Hodnota globálneho ukazovate</w:t>
      </w:r>
      <w:r w:rsidR="00493B41" w:rsidRPr="006673E0">
        <w:rPr>
          <w:rFonts w:ascii="Arial Narrow" w:hAnsi="Arial Narrow" w:cs="Arial"/>
          <w:i/>
          <w:iCs/>
        </w:rPr>
        <w:t>ľ</w:t>
      </w:r>
      <w:r w:rsidR="00493B41" w:rsidRPr="006673E0">
        <w:rPr>
          <w:rFonts w:ascii="Arial Narrow" w:hAnsi="Arial Narrow"/>
          <w:i/>
          <w:iCs/>
        </w:rPr>
        <w:t>a primárnej energie budovy pre projekty novostavieb v rámci investícií, ktoré sú ozna</w:t>
      </w:r>
      <w:r w:rsidR="00493B41" w:rsidRPr="006673E0">
        <w:rPr>
          <w:rFonts w:ascii="Arial Narrow" w:hAnsi="Arial Narrow" w:cs="Arial"/>
          <w:i/>
          <w:iCs/>
        </w:rPr>
        <w:t>č</w:t>
      </w:r>
      <w:r w:rsidR="00493B41" w:rsidRPr="006673E0">
        <w:rPr>
          <w:rFonts w:ascii="Arial Narrow" w:hAnsi="Arial Narrow"/>
          <w:i/>
          <w:iCs/>
        </w:rPr>
        <w:t>ené interven</w:t>
      </w:r>
      <w:r w:rsidR="00493B41" w:rsidRPr="006673E0">
        <w:rPr>
          <w:rFonts w:ascii="Arial Narrow" w:hAnsi="Arial Narrow" w:cs="Arial"/>
          <w:i/>
          <w:iCs/>
        </w:rPr>
        <w:t>č</w:t>
      </w:r>
      <w:r w:rsidR="00493B41" w:rsidRPr="006673E0">
        <w:rPr>
          <w:rFonts w:ascii="Arial Narrow" w:hAnsi="Arial Narrow"/>
          <w:i/>
          <w:iCs/>
        </w:rPr>
        <w:t>nou oblas</w:t>
      </w:r>
      <w:r w:rsidR="00493B41" w:rsidRPr="006673E0">
        <w:rPr>
          <w:rFonts w:ascii="Arial Narrow" w:hAnsi="Arial Narrow" w:cs="Arial"/>
          <w:i/>
          <w:iCs/>
        </w:rPr>
        <w:t>ť</w:t>
      </w:r>
      <w:r w:rsidR="00493B41" w:rsidRPr="006673E0">
        <w:rPr>
          <w:rFonts w:ascii="Arial Narrow" w:hAnsi="Arial Narrow"/>
          <w:i/>
          <w:iCs/>
        </w:rPr>
        <w:t>ou 025ter, musí by</w:t>
      </w:r>
      <w:r w:rsidR="00493B41" w:rsidRPr="006673E0">
        <w:rPr>
          <w:rFonts w:ascii="Arial Narrow" w:hAnsi="Arial Narrow" w:cs="Arial"/>
          <w:i/>
          <w:iCs/>
        </w:rPr>
        <w:t>ť</w:t>
      </w:r>
      <w:r w:rsidR="00493B41" w:rsidRPr="006673E0">
        <w:rPr>
          <w:rFonts w:ascii="Arial Narrow" w:hAnsi="Arial Narrow"/>
          <w:i/>
          <w:iCs/>
        </w:rPr>
        <w:t xml:space="preserve"> aspo</w:t>
      </w:r>
      <w:r w:rsidR="00493B41" w:rsidRPr="006673E0">
        <w:rPr>
          <w:rFonts w:ascii="Arial Narrow" w:hAnsi="Arial Narrow" w:cs="Arial"/>
          <w:i/>
          <w:iCs/>
        </w:rPr>
        <w:t>ň</w:t>
      </w:r>
      <w:r w:rsidR="00493B41" w:rsidRPr="006673E0">
        <w:rPr>
          <w:rFonts w:ascii="Arial Narrow" w:hAnsi="Arial Narrow"/>
          <w:i/>
          <w:iCs/>
        </w:rPr>
        <w:t xml:space="preserve"> o 20 % ni</w:t>
      </w:r>
      <w:r w:rsidR="00493B41" w:rsidRPr="006673E0">
        <w:rPr>
          <w:rFonts w:ascii="Arial Narrow" w:hAnsi="Arial Narrow" w:cs="Arial"/>
          <w:i/>
          <w:iCs/>
        </w:rPr>
        <w:t>ž</w:t>
      </w:r>
      <w:r w:rsidR="00493B41" w:rsidRPr="006673E0">
        <w:rPr>
          <w:rFonts w:ascii="Arial Narrow" w:hAnsi="Arial Narrow"/>
          <w:i/>
          <w:iCs/>
        </w:rPr>
        <w:t>šia ako hodnota globálneho ukazovate</w:t>
      </w:r>
      <w:r w:rsidR="00493B41" w:rsidRPr="006673E0">
        <w:rPr>
          <w:rFonts w:ascii="Arial Narrow" w:hAnsi="Arial Narrow" w:cs="Arial"/>
          <w:i/>
          <w:iCs/>
        </w:rPr>
        <w:t>ľ</w:t>
      </w:r>
      <w:r w:rsidR="00493B41" w:rsidRPr="006673E0">
        <w:rPr>
          <w:rFonts w:ascii="Arial Narrow" w:hAnsi="Arial Narrow"/>
          <w:i/>
          <w:iCs/>
        </w:rPr>
        <w:t>a primárnej energie hornej hranice energetickej triedy A0 pre danú kategóriu budovy</w:t>
      </w:r>
    </w:p>
    <w:p w:rsidR="00493B41" w:rsidRPr="00493B41" w:rsidRDefault="00493B41" w:rsidP="00493B41">
      <w:pPr>
        <w:rPr>
          <w:rFonts w:ascii="Arial Narrow" w:hAnsi="Arial Narrow" w:cs="Arial"/>
          <w:i/>
          <w:u w:val="single"/>
        </w:rPr>
      </w:pPr>
      <w:r w:rsidRPr="00493B41">
        <w:rPr>
          <w:rFonts w:ascii="Arial Narrow" w:hAnsi="Arial Narrow" w:cs="Arial"/>
          <w:i/>
          <w:u w:val="single"/>
        </w:rPr>
        <w:t>Spôsob overenia kritéria:</w:t>
      </w:r>
    </w:p>
    <w:p w:rsidR="00493B41" w:rsidRPr="00493B41" w:rsidRDefault="006673E0" w:rsidP="00493B41">
      <w:pPr>
        <w:ind w:left="8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493B41" w:rsidRPr="00493B41">
        <w:rPr>
          <w:rFonts w:ascii="Arial Narrow" w:hAnsi="Arial Narrow" w:cs="Arial"/>
        </w:rPr>
        <w:t>rostredníctvom údajov</w:t>
      </w:r>
      <w:r w:rsidR="00493B41" w:rsidRPr="00493B41">
        <w:rPr>
          <w:rFonts w:ascii="Arial Narrow" w:hAnsi="Arial Narrow"/>
        </w:rPr>
        <w:t xml:space="preserve"> </w:t>
      </w:r>
      <w:r w:rsidR="00493B41" w:rsidRPr="00493B41">
        <w:rPr>
          <w:rFonts w:ascii="Arial Narrow" w:hAnsi="Arial Narrow" w:cs="Arial"/>
        </w:rPr>
        <w:t xml:space="preserve">a informácii doručených žiadateľom. Posudzuje sa súlad so  zákonom č. 555/2005 Z. z. o energetickej hospodárnosti budov v znení neskorších predpisov. </w:t>
      </w:r>
    </w:p>
    <w:p w:rsidR="00493B41" w:rsidRDefault="00493B41" w:rsidP="00493B41">
      <w:pPr>
        <w:pStyle w:val="Odsekzoznamu"/>
        <w:spacing w:before="120" w:after="120" w:line="276" w:lineRule="auto"/>
        <w:ind w:left="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4. Oprávnenosť aktivít projektu:</w:t>
      </w:r>
    </w:p>
    <w:p w:rsidR="00493B41" w:rsidRDefault="00493B41" w:rsidP="00493B41">
      <w:pPr>
        <w:spacing w:after="0" w:line="240" w:lineRule="auto"/>
        <w:rPr>
          <w:rFonts w:ascii="Arial Narrow" w:hAnsi="Arial Narrow" w:cs="Arial"/>
        </w:rPr>
      </w:pPr>
      <w:r w:rsidRPr="00493B41">
        <w:rPr>
          <w:rFonts w:ascii="Arial Narrow" w:hAnsi="Arial Narrow" w:cs="Arial"/>
        </w:rPr>
        <w:t xml:space="preserve">Overuje sa oprávnenosť projektu z pohľadu oprávnených aktivít:  t. j.: </w:t>
      </w:r>
    </w:p>
    <w:p w:rsidR="006673E0" w:rsidRPr="00493B41" w:rsidRDefault="006673E0" w:rsidP="00493B41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a)</w:t>
      </w:r>
      <w:r>
        <w:rPr>
          <w:rFonts w:ascii="Arial Narrow" w:hAnsi="Arial Narrow" w:cs="Arial"/>
        </w:rPr>
        <w:tab/>
        <w:t>realizácia nových stavieb</w:t>
      </w:r>
    </w:p>
    <w:p w:rsidR="00493B41" w:rsidRPr="00493B41" w:rsidRDefault="00493B41" w:rsidP="00493B41">
      <w:pPr>
        <w:tabs>
          <w:tab w:val="left" w:pos="709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6673E0">
        <w:rPr>
          <w:rFonts w:ascii="Arial Narrow" w:hAnsi="Arial Narrow" w:cs="Arial"/>
        </w:rPr>
        <w:t>b</w:t>
      </w:r>
      <w:r w:rsidRPr="00493B41">
        <w:rPr>
          <w:rFonts w:ascii="Arial Narrow" w:hAnsi="Arial Narrow" w:cs="Arial"/>
        </w:rPr>
        <w:t>)</w:t>
      </w:r>
      <w:r w:rsidRPr="00493B41">
        <w:rPr>
          <w:rFonts w:ascii="Arial Narrow" w:hAnsi="Arial Narrow" w:cs="Arial"/>
        </w:rPr>
        <w:tab/>
        <w:t>rekonštrukcia a modernizácia stavieb</w:t>
      </w:r>
    </w:p>
    <w:p w:rsidR="00493B41" w:rsidRPr="00493B41" w:rsidRDefault="00493B41" w:rsidP="00493B41">
      <w:pPr>
        <w:tabs>
          <w:tab w:val="left" w:pos="709"/>
        </w:tabs>
        <w:spacing w:after="0" w:line="240" w:lineRule="auto"/>
        <w:ind w:left="1410" w:hanging="141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6673E0">
        <w:rPr>
          <w:rFonts w:ascii="Arial Narrow" w:hAnsi="Arial Narrow" w:cs="Arial"/>
        </w:rPr>
        <w:t>c</w:t>
      </w:r>
      <w:r w:rsidRPr="00493B41">
        <w:rPr>
          <w:rFonts w:ascii="Arial Narrow" w:hAnsi="Arial Narrow" w:cs="Arial"/>
        </w:rPr>
        <w:t>)</w:t>
      </w:r>
      <w:r w:rsidRPr="00493B41">
        <w:rPr>
          <w:rFonts w:ascii="Arial Narrow" w:hAnsi="Arial Narrow" w:cs="Arial"/>
        </w:rPr>
        <w:tab/>
        <w:t>prístavba, nadstavba, stavebné úpravy a rekonštrukcia vnútorných a von</w:t>
      </w:r>
      <w:r>
        <w:rPr>
          <w:rFonts w:ascii="Arial Narrow" w:hAnsi="Arial Narrow" w:cs="Arial"/>
        </w:rPr>
        <w:t xml:space="preserve">kajších priestorov existujúcich </w:t>
      </w:r>
      <w:r w:rsidRPr="00493B41">
        <w:rPr>
          <w:rFonts w:ascii="Arial Narrow" w:hAnsi="Arial Narrow" w:cs="Arial"/>
        </w:rPr>
        <w:t>stavebných objektov</w:t>
      </w:r>
    </w:p>
    <w:p w:rsidR="00493B41" w:rsidRPr="00493B41" w:rsidRDefault="00493B41" w:rsidP="00493B41">
      <w:pPr>
        <w:tabs>
          <w:tab w:val="left" w:pos="709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6673E0">
        <w:rPr>
          <w:rFonts w:ascii="Arial Narrow" w:hAnsi="Arial Narrow" w:cs="Arial"/>
        </w:rPr>
        <w:t>d</w:t>
      </w:r>
      <w:r w:rsidRPr="00493B41">
        <w:rPr>
          <w:rFonts w:ascii="Arial Narrow" w:hAnsi="Arial Narrow" w:cs="Arial"/>
        </w:rPr>
        <w:t>)</w:t>
      </w:r>
      <w:r w:rsidRPr="00493B41">
        <w:rPr>
          <w:rFonts w:ascii="Arial Narrow" w:hAnsi="Arial Narrow" w:cs="Arial"/>
        </w:rPr>
        <w:tab/>
        <w:t>zabezpečenie materiálno-technického vybavenia</w:t>
      </w:r>
    </w:p>
    <w:p w:rsidR="00493B41" w:rsidRPr="00493B41" w:rsidRDefault="00493B41" w:rsidP="00493B41">
      <w:pPr>
        <w:tabs>
          <w:tab w:val="left" w:pos="709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6673E0">
        <w:rPr>
          <w:rFonts w:ascii="Arial Narrow" w:hAnsi="Arial Narrow" w:cs="Arial"/>
        </w:rPr>
        <w:t>e</w:t>
      </w:r>
      <w:r w:rsidRPr="00493B41">
        <w:rPr>
          <w:rFonts w:ascii="Arial Narrow" w:hAnsi="Arial Narrow" w:cs="Arial"/>
        </w:rPr>
        <w:t>)</w:t>
      </w:r>
      <w:r w:rsidRPr="00493B41">
        <w:rPr>
          <w:rFonts w:ascii="Arial Narrow" w:hAnsi="Arial Narrow" w:cs="Arial"/>
        </w:rPr>
        <w:tab/>
        <w:t>dodávka zdravotníckej techniky, zariadenia a vybavenia</w:t>
      </w:r>
    </w:p>
    <w:p w:rsidR="00493B41" w:rsidRDefault="00493B41" w:rsidP="00493B41">
      <w:pPr>
        <w:tabs>
          <w:tab w:val="left" w:pos="709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6673E0">
        <w:rPr>
          <w:rFonts w:ascii="Arial Narrow" w:hAnsi="Arial Narrow" w:cs="Arial"/>
        </w:rPr>
        <w:t>f</w:t>
      </w:r>
      <w:r w:rsidRPr="00493B41">
        <w:rPr>
          <w:rFonts w:ascii="Arial Narrow" w:hAnsi="Arial Narrow" w:cs="Arial"/>
        </w:rPr>
        <w:t>)</w:t>
      </w:r>
      <w:r w:rsidRPr="00493B41">
        <w:rPr>
          <w:rFonts w:ascii="Arial Narrow" w:hAnsi="Arial Narrow" w:cs="Arial"/>
        </w:rPr>
        <w:tab/>
        <w:t>budovanie a modernizácia IKT infraštruktúry vrátane vybavenia</w:t>
      </w:r>
      <w:r>
        <w:rPr>
          <w:rFonts w:ascii="Arial Narrow" w:hAnsi="Arial Narrow" w:cs="Arial"/>
        </w:rPr>
        <w:t xml:space="preserve"> vysokorýchlostným internetovým</w:t>
      </w:r>
    </w:p>
    <w:p w:rsidR="00493B41" w:rsidRPr="00493B41" w:rsidRDefault="00493B41" w:rsidP="00493B41">
      <w:pPr>
        <w:tabs>
          <w:tab w:val="left" w:pos="709"/>
        </w:tabs>
        <w:spacing w:after="0" w:line="240" w:lineRule="auto"/>
        <w:ind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93B41">
        <w:rPr>
          <w:rFonts w:ascii="Arial Narrow" w:hAnsi="Arial Narrow" w:cs="Arial"/>
        </w:rPr>
        <w:t>pripojením a nákupu softvérového vybavenia,</w:t>
      </w:r>
    </w:p>
    <w:p w:rsidR="00493B41" w:rsidRPr="00493B41" w:rsidRDefault="00493B41" w:rsidP="00493B41">
      <w:pPr>
        <w:tabs>
          <w:tab w:val="left" w:pos="709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6673E0">
        <w:rPr>
          <w:rFonts w:ascii="Arial Narrow" w:hAnsi="Arial Narrow" w:cs="Arial"/>
        </w:rPr>
        <w:t>g</w:t>
      </w:r>
      <w:r w:rsidRPr="00493B41">
        <w:rPr>
          <w:rFonts w:ascii="Arial Narrow" w:hAnsi="Arial Narrow" w:cs="Arial"/>
        </w:rPr>
        <w:t>)</w:t>
      </w:r>
      <w:r w:rsidRPr="00493B41">
        <w:rPr>
          <w:rFonts w:ascii="Arial Narrow" w:hAnsi="Arial Narrow" w:cs="Arial"/>
        </w:rPr>
        <w:tab/>
        <w:t>opatrenia na zvýšenie energetickej hospodárnosti budov.</w:t>
      </w:r>
    </w:p>
    <w:p w:rsidR="00493B41" w:rsidRPr="00493B41" w:rsidRDefault="00493B41" w:rsidP="00493B41">
      <w:pPr>
        <w:spacing w:after="0" w:line="240" w:lineRule="auto"/>
        <w:rPr>
          <w:rFonts w:ascii="Arial Narrow" w:hAnsi="Arial Narrow" w:cs="Arial"/>
        </w:rPr>
      </w:pPr>
    </w:p>
    <w:p w:rsidR="00493B41" w:rsidRPr="00493B41" w:rsidRDefault="00493B41" w:rsidP="00493B41">
      <w:pPr>
        <w:spacing w:after="0" w:line="240" w:lineRule="auto"/>
        <w:rPr>
          <w:rFonts w:ascii="Arial Narrow" w:hAnsi="Arial Narrow" w:cs="Arial"/>
        </w:rPr>
      </w:pPr>
      <w:r w:rsidRPr="00493B41">
        <w:rPr>
          <w:rFonts w:ascii="Arial Narrow" w:hAnsi="Arial Narrow" w:cs="Arial"/>
          <w:b/>
        </w:rPr>
        <w:t>Typ aktivity a)</w:t>
      </w:r>
      <w:r w:rsidRPr="00493B41">
        <w:rPr>
          <w:rFonts w:ascii="Arial Narrow" w:hAnsi="Arial Narrow" w:cs="Arial"/>
        </w:rPr>
        <w:t xml:space="preserve"> nie je možné realizovať ako samostatný/jediný typ, ale minimálne</w:t>
      </w:r>
      <w:r w:rsidR="006673E0">
        <w:rPr>
          <w:rFonts w:ascii="Arial Narrow" w:hAnsi="Arial Narrow" w:cs="Arial"/>
        </w:rPr>
        <w:t xml:space="preserve"> v kombinácii s typom aktivity g</w:t>
      </w:r>
      <w:r w:rsidRPr="00493B41">
        <w:rPr>
          <w:rFonts w:ascii="Arial Narrow" w:hAnsi="Arial Narrow" w:cs="Arial"/>
        </w:rPr>
        <w:t>).</w:t>
      </w:r>
    </w:p>
    <w:p w:rsidR="00493B41" w:rsidRPr="00493B41" w:rsidRDefault="006673E0" w:rsidP="00493B41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Typ aktivity </w:t>
      </w:r>
      <w:r w:rsidR="00493B41" w:rsidRPr="00493B41">
        <w:rPr>
          <w:rFonts w:ascii="Arial Narrow" w:hAnsi="Arial Narrow" w:cs="Arial"/>
          <w:b/>
        </w:rPr>
        <w:t>d), e), f)</w:t>
      </w:r>
      <w:r>
        <w:rPr>
          <w:rFonts w:ascii="Arial Narrow" w:hAnsi="Arial Narrow" w:cs="Arial"/>
          <w:b/>
        </w:rPr>
        <w:t>, g)</w:t>
      </w:r>
      <w:r w:rsidR="00493B41" w:rsidRPr="00493B41">
        <w:rPr>
          <w:rFonts w:ascii="Arial Narrow" w:hAnsi="Arial Narrow" w:cs="Arial"/>
        </w:rPr>
        <w:t xml:space="preserve">  nie je možné realizovať ako samostatný/jediný typ ale len v kombinácii s typom aktivity a) alebo b)</w:t>
      </w:r>
      <w:r>
        <w:rPr>
          <w:rFonts w:ascii="Arial Narrow" w:hAnsi="Arial Narrow" w:cs="Arial"/>
        </w:rPr>
        <w:t xml:space="preserve"> alebo c)</w:t>
      </w:r>
      <w:r w:rsidR="00493B41" w:rsidRPr="00493B41">
        <w:rPr>
          <w:rFonts w:ascii="Arial Narrow" w:hAnsi="Arial Narrow" w:cs="Arial"/>
        </w:rPr>
        <w:t xml:space="preserve">.  </w:t>
      </w:r>
    </w:p>
    <w:p w:rsidR="006673E0" w:rsidRDefault="006673E0" w:rsidP="00493B41">
      <w:pPr>
        <w:spacing w:after="0" w:line="240" w:lineRule="auto"/>
        <w:rPr>
          <w:rFonts w:ascii="Arial Narrow" w:hAnsi="Arial Narrow" w:cs="Arial"/>
        </w:rPr>
      </w:pPr>
    </w:p>
    <w:p w:rsidR="008A191F" w:rsidRDefault="00493B41" w:rsidP="006673E0">
      <w:pPr>
        <w:spacing w:after="0" w:line="240" w:lineRule="auto"/>
        <w:rPr>
          <w:rFonts w:ascii="Arial Narrow" w:eastAsia="Times New Roman" w:hAnsi="Arial Narrow" w:cs="Arial"/>
          <w:b/>
          <w:color w:val="002060"/>
          <w:sz w:val="24"/>
          <w:szCs w:val="24"/>
          <w:lang w:eastAsia="sk-SK"/>
        </w:rPr>
      </w:pPr>
      <w:r w:rsidRPr="00493B41">
        <w:rPr>
          <w:rFonts w:ascii="Arial Narrow" w:hAnsi="Arial Narrow" w:cs="Arial"/>
        </w:rPr>
        <w:t>Žiadateľ je povinný si vybrať z aktivít a)/b)</w:t>
      </w:r>
      <w:r w:rsidR="006673E0">
        <w:rPr>
          <w:rFonts w:ascii="Arial Narrow" w:hAnsi="Arial Narrow" w:cs="Arial"/>
        </w:rPr>
        <w:t>/c)</w:t>
      </w:r>
      <w:r w:rsidRPr="00493B41">
        <w:rPr>
          <w:rFonts w:ascii="Arial Narrow" w:hAnsi="Arial Narrow" w:cs="Arial"/>
        </w:rPr>
        <w:t>.</w:t>
      </w:r>
    </w:p>
    <w:sectPr w:rsidR="008A19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DF" w:rsidRDefault="004E75DF" w:rsidP="007A788A">
      <w:pPr>
        <w:spacing w:after="0" w:line="240" w:lineRule="auto"/>
      </w:pPr>
      <w:r>
        <w:separator/>
      </w:r>
    </w:p>
  </w:endnote>
  <w:endnote w:type="continuationSeparator" w:id="0">
    <w:p w:rsidR="004E75DF" w:rsidRDefault="004E75DF" w:rsidP="007A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DF" w:rsidRDefault="004E75DF" w:rsidP="007A788A">
      <w:pPr>
        <w:spacing w:after="0" w:line="240" w:lineRule="auto"/>
      </w:pPr>
      <w:r>
        <w:separator/>
      </w:r>
    </w:p>
  </w:footnote>
  <w:footnote w:type="continuationSeparator" w:id="0">
    <w:p w:rsidR="004E75DF" w:rsidRDefault="004E75DF" w:rsidP="007A7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8A" w:rsidRDefault="007A788A">
    <w:pPr>
      <w:pStyle w:val="Hlavika"/>
    </w:pPr>
    <w:r>
      <w:rPr>
        <w:i/>
        <w:noProof/>
        <w:sz w:val="18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5316220" cy="463550"/>
          <wp:effectExtent l="0" t="0" r="0" b="0"/>
          <wp:wrapNone/>
          <wp:docPr id="384" name="Obrázok 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361"/>
    <w:multiLevelType w:val="hybridMultilevel"/>
    <w:tmpl w:val="E818635E"/>
    <w:lvl w:ilvl="0" w:tplc="97A65B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95"/>
    <w:multiLevelType w:val="hybridMultilevel"/>
    <w:tmpl w:val="83B0663C"/>
    <w:lvl w:ilvl="0" w:tplc="0F2EB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F1D0F"/>
    <w:multiLevelType w:val="hybridMultilevel"/>
    <w:tmpl w:val="1C98761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5A622E"/>
    <w:multiLevelType w:val="hybridMultilevel"/>
    <w:tmpl w:val="F64E96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273D5"/>
    <w:multiLevelType w:val="hybridMultilevel"/>
    <w:tmpl w:val="E384F85C"/>
    <w:lvl w:ilvl="0" w:tplc="0F2EB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E1479"/>
    <w:multiLevelType w:val="hybridMultilevel"/>
    <w:tmpl w:val="50A88D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B4D2F"/>
    <w:multiLevelType w:val="hybridMultilevel"/>
    <w:tmpl w:val="65BAF4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8A"/>
    <w:rsid w:val="0001018C"/>
    <w:rsid w:val="000167D8"/>
    <w:rsid w:val="000F5A24"/>
    <w:rsid w:val="00101531"/>
    <w:rsid w:val="001021AE"/>
    <w:rsid w:val="002056B8"/>
    <w:rsid w:val="0027695B"/>
    <w:rsid w:val="002A59A8"/>
    <w:rsid w:val="002B27F1"/>
    <w:rsid w:val="00334797"/>
    <w:rsid w:val="0033546D"/>
    <w:rsid w:val="00336312"/>
    <w:rsid w:val="003B000A"/>
    <w:rsid w:val="003B03C8"/>
    <w:rsid w:val="003C57B8"/>
    <w:rsid w:val="00426D42"/>
    <w:rsid w:val="0043599C"/>
    <w:rsid w:val="00493B41"/>
    <w:rsid w:val="004E0E3B"/>
    <w:rsid w:val="004E75DF"/>
    <w:rsid w:val="005315A7"/>
    <w:rsid w:val="00541B89"/>
    <w:rsid w:val="00575986"/>
    <w:rsid w:val="005924DA"/>
    <w:rsid w:val="005A4ACA"/>
    <w:rsid w:val="006673E0"/>
    <w:rsid w:val="006A204D"/>
    <w:rsid w:val="006E4CE0"/>
    <w:rsid w:val="00705383"/>
    <w:rsid w:val="00713BB5"/>
    <w:rsid w:val="00764B97"/>
    <w:rsid w:val="0076600B"/>
    <w:rsid w:val="007A788A"/>
    <w:rsid w:val="007B2659"/>
    <w:rsid w:val="007B5028"/>
    <w:rsid w:val="007D013D"/>
    <w:rsid w:val="007D7505"/>
    <w:rsid w:val="00810C4B"/>
    <w:rsid w:val="00830D34"/>
    <w:rsid w:val="00884A0B"/>
    <w:rsid w:val="0089150E"/>
    <w:rsid w:val="008A191F"/>
    <w:rsid w:val="008C0749"/>
    <w:rsid w:val="008C3D13"/>
    <w:rsid w:val="008D2610"/>
    <w:rsid w:val="008F4C7E"/>
    <w:rsid w:val="00921510"/>
    <w:rsid w:val="00922B01"/>
    <w:rsid w:val="00A61E4E"/>
    <w:rsid w:val="00A85938"/>
    <w:rsid w:val="00A87DA3"/>
    <w:rsid w:val="00B55DD3"/>
    <w:rsid w:val="00B86D68"/>
    <w:rsid w:val="00BD4F8C"/>
    <w:rsid w:val="00C347CF"/>
    <w:rsid w:val="00D37B63"/>
    <w:rsid w:val="00D64CD9"/>
    <w:rsid w:val="00D8080E"/>
    <w:rsid w:val="00DC3016"/>
    <w:rsid w:val="00E35467"/>
    <w:rsid w:val="00E4471A"/>
    <w:rsid w:val="00EE067D"/>
    <w:rsid w:val="00F027A0"/>
    <w:rsid w:val="00F173F0"/>
    <w:rsid w:val="00F93392"/>
    <w:rsid w:val="00FE3374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ABF8"/>
  <w15:chartTrackingRefBased/>
  <w15:docId w15:val="{32DC89AA-F045-4EDD-A8F5-9B46E96C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080E"/>
    <w:pPr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A788A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Predvolenpsmoodseku"/>
    <w:link w:val="Hlavika"/>
    <w:uiPriority w:val="99"/>
    <w:rsid w:val="007A788A"/>
  </w:style>
  <w:style w:type="paragraph" w:styleId="Pta">
    <w:name w:val="footer"/>
    <w:basedOn w:val="Normlny"/>
    <w:link w:val="PtaChar"/>
    <w:uiPriority w:val="99"/>
    <w:unhideWhenUsed/>
    <w:rsid w:val="007A788A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Predvolenpsmoodseku"/>
    <w:link w:val="Pta"/>
    <w:uiPriority w:val="99"/>
    <w:rsid w:val="007A788A"/>
  </w:style>
  <w:style w:type="paragraph" w:styleId="Odsekzoznamu">
    <w:name w:val="List Paragraph"/>
    <w:aliases w:val="body,Odsek zoznamu2,List Paragraph,numbered list,2,OBC Bullet,Normal 1,Task Body,Viñetas (Inicio Parrafo),Paragrafo elenco,3 Txt tabla,Zerrenda-paragrafoa,Fiche List Paragraph,Dot pt,F5 List Paragraph,List Paragraph1,No Spacing1,Nad,lp1"/>
    <w:basedOn w:val="Normlny"/>
    <w:link w:val="OdsekzoznamuChar"/>
    <w:uiPriority w:val="34"/>
    <w:qFormat/>
    <w:rsid w:val="00D8080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b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numbered list Char,2 Char,OBC Bullet Char,Normal 1 Char,Task Body Char,Viñetas (Inicio Parrafo) Char,Paragrafo elenco Char,3 Txt tabla Char,Zerrenda-paragrafoa Char,Dot pt Char"/>
    <w:basedOn w:val="Predvolenpsmoodseku"/>
    <w:link w:val="Odsekzoznamu"/>
    <w:uiPriority w:val="34"/>
    <w:qFormat/>
    <w:locked/>
    <w:rsid w:val="00D8080E"/>
    <w:rPr>
      <w:rFonts w:ascii="Times New Roman" w:eastAsia="Times New Roman" w:hAnsi="Times New Roman" w:cs="Times New Roman"/>
      <w:b/>
      <w:szCs w:val="24"/>
      <w:lang w:eastAsia="sk-SK"/>
    </w:rPr>
  </w:style>
  <w:style w:type="character" w:styleId="Hypertextovprepojenie">
    <w:name w:val="Hyperlink"/>
    <w:basedOn w:val="Predvolenpsmoodseku"/>
    <w:unhideWhenUsed/>
    <w:rsid w:val="00575986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88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C3D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C3D13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C3D13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3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3D1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Normlnatabuka"/>
    <w:next w:val="Mriekatabuky"/>
    <w:uiPriority w:val="39"/>
    <w:rsid w:val="00493B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37AC7D97-8A7E-4BC5-9DD6-83EFBE5CD81B}"/>
</file>

<file path=customXml/itemProps2.xml><?xml version="1.0" encoding="utf-8"?>
<ds:datastoreItem xmlns:ds="http://schemas.openxmlformats.org/officeDocument/2006/customXml" ds:itemID="{8BE50227-FC61-4AC7-8A68-D5E517335341}"/>
</file>

<file path=customXml/itemProps3.xml><?xml version="1.0" encoding="utf-8"?>
<ds:datastoreItem xmlns:ds="http://schemas.openxmlformats.org/officeDocument/2006/customXml" ds:itemID="{6003B3BF-F04B-4F76-906A-B0B263C35A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Fazekašová Marcela</dc:creator>
  <cp:keywords/>
  <dc:description/>
  <cp:lastModifiedBy>Tomášeková Katarína</cp:lastModifiedBy>
  <cp:revision>2</cp:revision>
  <dcterms:created xsi:type="dcterms:W3CDTF">2023-02-27T11:55:00Z</dcterms:created>
  <dcterms:modified xsi:type="dcterms:W3CDTF">2023-02-27T11:55:00Z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